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136" coordsize="21600,21600" o:spt="136.0"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o:connectangles="270,180,90,0" o:connectlocs="@9,0;@10,10800;@11,21600;@12,10800" o:connecttype="custom" textpathok="t"/>
            <v:textpath fitshape="t" on="t"/>
            <v:handles/>
            <o:lock v:ext="edit" shapetype="t" text="t"/>
          </v:shapetype>
        </w:pict>
      </w:r>
    </w:p>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03">
      <w:pPr>
        <w:widowControl w:val="0"/>
        <w:pBdr>
          <w:top w:space="0" w:sz="0" w:val="nil"/>
          <w:left w:space="0" w:sz="0" w:val="nil"/>
          <w:bottom w:space="0" w:sz="0" w:val="nil"/>
          <w:right w:space="0" w:sz="0" w:val="nil"/>
          <w:between w:space="0" w:sz="0" w:val="nil"/>
        </w:pBdr>
        <w:spacing w:line="276" w:lineRule="auto"/>
        <w:jc w:val="center"/>
        <w:rPr>
          <w:rFonts w:ascii="Calibri" w:cs="Calibri" w:eastAsia="Calibri" w:hAnsi="Calibri"/>
          <w:b w:val="1"/>
          <w:bCs w:val="1"/>
          <w:sz w:val="32"/>
          <w:szCs w:val="32"/>
        </w:rPr>
      </w:pPr>
      <w:r w:rsidDel="00000000" w:rsidR="00000000" w:rsidRPr="00000000">
        <w:rPr>
          <w:rFonts w:ascii="Calibri" w:cs="Calibri" w:eastAsia="Calibri" w:hAnsi="Calibri"/>
          <w:sz w:val="32"/>
          <w:szCs w:val="32"/>
          <w:rtl w:val="0"/>
        </w:rPr>
        <w:t xml:space="preserve">Formulario de candidatura a la </w:t>
      </w:r>
      <w:r w:rsidDel="00000000" w:rsidR="00000000" w:rsidRPr="00000000">
        <w:rPr>
          <w:rFonts w:ascii="Calibri" w:cs="Calibri" w:eastAsia="Calibri" w:hAnsi="Calibri"/>
          <w:b w:val="1"/>
          <w:bCs w:val="1"/>
          <w:sz w:val="32"/>
          <w:szCs w:val="32"/>
          <w:rtl w:val="0"/>
        </w:rPr>
        <w:t xml:space="preserve">Distinción Especial del OIDP a la Gobernanza Responsable y Participativa de la IA</w:t>
      </w:r>
    </w:p>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spacing w:line="276" w:lineRule="auto"/>
        <w:rPr>
          <w:rFonts w:ascii="Calibri" w:cs="Calibri" w:eastAsia="Calibri" w:hAnsi="Calibri"/>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-47624</wp:posOffset>
                </wp:positionH>
                <wp:positionV relativeFrom="paragraph">
                  <wp:posOffset>151662</wp:posOffset>
                </wp:positionV>
                <wp:extent cx="660400" cy="660400"/>
                <wp:effectExtent b="0" l="0" r="0" t="0"/>
                <wp:wrapNone/>
                <wp:docPr id="9" name=""/>
                <a:graphic>
                  <a:graphicData uri="http://schemas.microsoft.com/office/word/2010/wordprocessingShape">
                    <wps:wsp>
                      <wps:cNvSpPr/>
                      <wps:cNvPr id="2" name="Shape 2"/>
                      <wps:spPr>
                        <a:xfrm>
                          <a:off x="5028500" y="3462500"/>
                          <a:ext cx="635000" cy="635000"/>
                        </a:xfrm>
                        <a:custGeom>
                          <a:rect b="b" l="l" r="r" t="t"/>
                          <a:pathLst>
                            <a:path extrusionOk="0" h="635000" w="635000">
                              <a:moveTo>
                                <a:pt x="0" y="0"/>
                              </a:moveTo>
                              <a:lnTo>
                                <a:pt x="635000" y="0"/>
                              </a:lnTo>
                              <a:moveTo>
                                <a:pt x="0" y="635000"/>
                              </a:moveTo>
                              <a:lnTo>
                                <a:pt x="635000" y="635000"/>
                              </a:lnTo>
                            </a:path>
                          </a:pathLst>
                        </a:cu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-47624</wp:posOffset>
                </wp:positionH>
                <wp:positionV relativeFrom="paragraph">
                  <wp:posOffset>151662</wp:posOffset>
                </wp:positionV>
                <wp:extent cx="660400" cy="660400"/>
                <wp:effectExtent b="0" l="0" r="0" t="0"/>
                <wp:wrapNone/>
                <wp:docPr id="9"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660400" cy="660400"/>
                        </a:xfrm>
                        <a:prstGeom prst="rect"/>
                        <a:ln/>
                      </pic:spPr>
                    </pic:pic>
                  </a:graphicData>
                </a:graphic>
              </wp:anchor>
            </w:drawing>
          </mc:Fallback>
        </mc:AlternateContent>
      </w:r>
    </w:p>
    <w:p w:rsidR="00000000" w:rsidDel="00000000" w:rsidP="00000000" w:rsidRDefault="00000000" w:rsidRPr="00000000" w14:paraId="00000005">
      <w:pPr>
        <w:widowControl w:val="0"/>
        <w:pBdr>
          <w:top w:space="0" w:sz="0" w:val="nil"/>
          <w:left w:space="0" w:sz="0" w:val="nil"/>
          <w:bottom w:space="0" w:sz="0" w:val="nil"/>
          <w:right w:space="0" w:sz="0" w:val="nil"/>
          <w:between w:space="0" w:sz="0" w:val="nil"/>
        </w:pBd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06">
      <w:pPr>
        <w:widowControl w:val="0"/>
        <w:pBdr>
          <w:top w:space="0" w:sz="0" w:val="nil"/>
          <w:left w:space="0" w:sz="0" w:val="nil"/>
          <w:bottom w:space="0" w:sz="0" w:val="nil"/>
          <w:right w:space="0" w:sz="0" w:val="nil"/>
          <w:between w:space="0" w:sz="0" w:val="nil"/>
        </w:pBdr>
        <w:spacing w:line="276" w:lineRule="auto"/>
        <w:rPr>
          <w:rFonts w:ascii="Calibri" w:cs="Calibri" w:eastAsia="Calibri" w:hAnsi="Calibri"/>
        </w:rPr>
      </w:pPr>
      <w:bookmarkStart w:colFirst="0" w:colLast="0" w:name="_heading=h.6v7rzh85w8e3" w:id="0"/>
      <w:bookmarkEnd w:id="0"/>
      <w:r w:rsidDel="00000000" w:rsidR="00000000" w:rsidRPr="00000000">
        <w:rPr>
          <w:rFonts w:ascii="Calibri" w:cs="Calibri" w:eastAsia="Calibri" w:hAnsi="Calibri"/>
          <w:rtl w:val="0"/>
        </w:rPr>
        <w:t xml:space="preserve">Idioma: ESPAÑOL</w:t>
      </w:r>
    </w:p>
    <w:p w:rsidR="00000000" w:rsidDel="00000000" w:rsidP="00000000" w:rsidRDefault="00000000" w:rsidRPr="00000000" w14:paraId="00000007">
      <w:pPr>
        <w:widowControl w:val="0"/>
        <w:pBdr>
          <w:top w:space="0" w:sz="0" w:val="nil"/>
          <w:left w:space="0" w:sz="0" w:val="nil"/>
          <w:bottom w:space="0" w:sz="0" w:val="nil"/>
          <w:right w:space="0" w:sz="0" w:val="nil"/>
          <w:between w:space="0" w:sz="0" w:val="nil"/>
        </w:pBdr>
        <w:spacing w:line="276" w:lineRule="auto"/>
        <w:rPr>
          <w:rFonts w:ascii="Calibri" w:cs="Calibri" w:eastAsia="Calibri" w:hAnsi="Calibri"/>
        </w:rPr>
      </w:pPr>
      <w:bookmarkStart w:colFirst="0" w:colLast="0" w:name="_heading=h.z96b6vm4p9lp" w:id="1"/>
      <w:bookmarkEnd w:id="1"/>
      <w:r w:rsidDel="00000000" w:rsidR="00000000" w:rsidRPr="00000000">
        <w:rPr>
          <w:rtl w:val="0"/>
        </w:rPr>
      </w:r>
    </w:p>
    <w:p w:rsidR="00000000" w:rsidDel="00000000" w:rsidP="00000000" w:rsidRDefault="00000000" w:rsidRPr="00000000" w14:paraId="00000008">
      <w:pPr>
        <w:widowControl w:val="0"/>
        <w:pBdr>
          <w:top w:space="0" w:sz="0" w:val="nil"/>
          <w:left w:space="0" w:sz="0" w:val="nil"/>
          <w:bottom w:space="0" w:sz="0" w:val="nil"/>
          <w:right w:space="0" w:sz="0" w:val="nil"/>
          <w:between w:space="0" w:sz="0" w:val="nil"/>
        </w:pBd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09">
      <w:pPr>
        <w:spacing w:after="120" w:lineRule="auto"/>
        <w:jc w:val="both"/>
        <w:rPr>
          <w:rFonts w:ascii="Calibri" w:cs="Calibri" w:eastAsia="Calibri" w:hAnsi="Calibri"/>
          <w:color w:val="b45f06"/>
          <w:sz w:val="32"/>
          <w:szCs w:val="32"/>
        </w:rPr>
      </w:pPr>
      <w:r w:rsidDel="00000000" w:rsidR="00000000" w:rsidRPr="00000000">
        <w:rPr>
          <w:rFonts w:ascii="Calibri" w:cs="Calibri" w:eastAsia="Calibri" w:hAnsi="Calibri"/>
          <w:color w:val="b45f06"/>
          <w:sz w:val="26"/>
          <w:szCs w:val="26"/>
          <w:rtl w:val="0"/>
        </w:rPr>
        <w:t xml:space="preserve">PARTE 1: DATOS BÁSICOS</w:t>
      </w:r>
      <w:r w:rsidDel="00000000" w:rsidR="00000000" w:rsidRPr="00000000">
        <w:rPr>
          <w:rtl w:val="0"/>
        </w:rPr>
      </w:r>
    </w:p>
    <w:p w:rsidR="00000000" w:rsidDel="00000000" w:rsidP="00000000" w:rsidRDefault="00000000" w:rsidRPr="00000000" w14:paraId="0000000A">
      <w:pPr>
        <w:spacing w:after="120" w:lineRule="auto"/>
        <w:jc w:val="both"/>
        <w:rPr>
          <w:rFonts w:ascii="Calibri" w:cs="Calibri" w:eastAsia="Calibri" w:hAnsi="Calibri"/>
          <w:i w:val="1"/>
          <w:iCs w:val="1"/>
        </w:rPr>
      </w:pPr>
      <w:r w:rsidDel="00000000" w:rsidR="00000000" w:rsidRPr="00000000">
        <w:rPr>
          <w:rFonts w:ascii="Calibri" w:cs="Calibri" w:eastAsia="Calibri" w:hAnsi="Calibri"/>
          <w:b w:val="1"/>
          <w:bCs w:val="1"/>
          <w:rtl w:val="0"/>
        </w:rPr>
        <w:t xml:space="preserve">Datos de contacto de la experiencia</w:t>
      </w:r>
      <w:r w:rsidDel="00000000" w:rsidR="00000000" w:rsidRPr="00000000">
        <w:rPr>
          <w:rFonts w:ascii="Calibri" w:cs="Calibri" w:eastAsia="Calibri" w:hAnsi="Calibri"/>
          <w:i w:val="1"/>
          <w:iCs w:val="1"/>
          <w:rtl w:val="0"/>
        </w:rPr>
        <w:t xml:space="preserve">: (esta información no se compartirá ni se publicará).</w:t>
      </w:r>
    </w:p>
    <w:tbl>
      <w:tblPr>
        <w:tblStyle w:val="Table1"/>
        <w:tblW w:w="9630.0" w:type="dxa"/>
        <w:jc w:val="left"/>
        <w:tblInd w:w="-151.0" w:type="dxa"/>
        <w:tblLayout w:type="fixed"/>
        <w:tblLook w:val="0400"/>
      </w:tblPr>
      <w:tblGrid>
        <w:gridCol w:w="9630"/>
        <w:tblGridChange w:id="0">
          <w:tblGrid>
            <w:gridCol w:w="9630"/>
          </w:tblGrid>
        </w:tblGridChange>
      </w:tblGrid>
      <w:tr>
        <w:trPr>
          <w:cantSplit w:val="0"/>
          <w:trHeight w:val="48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0B">
            <w:pPr>
              <w:spacing w:after="12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Nombre(s) de la(s) persona(s) de contacto:</w:t>
            </w:r>
            <w:r w:rsidDel="00000000" w:rsidR="00000000" w:rsidRPr="00000000">
              <w:rPr>
                <w:rtl w:val="0"/>
              </w:rPr>
            </w:r>
          </w:p>
        </w:tc>
      </w:tr>
      <w:tr>
        <w:trPr>
          <w:cantSplit w:val="0"/>
          <w:trHeight w:val="48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0C">
            <w:pPr>
              <w:spacing w:after="12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Cargo(s) de la(s) persona(s) de contacto:</w:t>
            </w:r>
            <w:r w:rsidDel="00000000" w:rsidR="00000000" w:rsidRPr="00000000">
              <w:rPr>
                <w:rtl w:val="0"/>
              </w:rPr>
            </w:r>
          </w:p>
        </w:tc>
      </w:tr>
      <w:tr>
        <w:trPr>
          <w:cantSplit w:val="0"/>
          <w:trHeight w:val="48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0D">
            <w:pPr>
              <w:spacing w:after="12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Teléfono de contacto:</w:t>
            </w:r>
            <w:r w:rsidDel="00000000" w:rsidR="00000000" w:rsidRPr="00000000">
              <w:rPr>
                <w:rtl w:val="0"/>
              </w:rPr>
            </w:r>
          </w:p>
        </w:tc>
      </w:tr>
      <w:tr>
        <w:trPr>
          <w:cantSplit w:val="0"/>
          <w:trHeight w:val="48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0E">
            <w:pPr>
              <w:spacing w:after="120" w:lineRule="auto"/>
              <w:jc w:val="both"/>
              <w:rPr>
                <w:rFonts w:ascii="Calibri" w:cs="Calibri" w:eastAsia="Calibri" w:hAnsi="Calibri"/>
                <w:i w:val="1"/>
                <w:iCs w:val="1"/>
              </w:rPr>
            </w:pPr>
            <w:r w:rsidDel="00000000" w:rsidR="00000000" w:rsidRPr="00000000">
              <w:rPr>
                <w:rFonts w:ascii="Calibri" w:cs="Calibri" w:eastAsia="Calibri" w:hAnsi="Calibri"/>
                <w:b w:val="1"/>
                <w:bCs w:val="1"/>
                <w:rtl w:val="0"/>
              </w:rPr>
              <w:t xml:space="preserve">Correo electrónico: </w:t>
            </w:r>
            <w:r w:rsidDel="00000000" w:rsidR="00000000" w:rsidRPr="00000000">
              <w:rPr>
                <w:rFonts w:ascii="Calibri" w:cs="Calibri" w:eastAsia="Calibri" w:hAnsi="Calibri"/>
                <w:i w:val="1"/>
                <w:iCs w:val="1"/>
                <w:rtl w:val="0"/>
              </w:rPr>
              <w:t xml:space="preserve">(puede añadir varios correos de su equipo)</w:t>
            </w:r>
          </w:p>
        </w:tc>
      </w:tr>
    </w:tbl>
    <w:p w:rsidR="00000000" w:rsidDel="00000000" w:rsidP="00000000" w:rsidRDefault="00000000" w:rsidRPr="00000000" w14:paraId="0000000F">
      <w:pPr>
        <w:spacing w:after="120" w:lineRule="auto"/>
        <w:jc w:val="both"/>
        <w:rPr>
          <w:rFonts w:ascii="Calibri" w:cs="Calibri" w:eastAsia="Calibri" w:hAnsi="Calibri"/>
          <w:color w:val="b45f06"/>
          <w:sz w:val="28"/>
          <w:szCs w:val="28"/>
        </w:rPr>
      </w:pPr>
      <w:r w:rsidDel="00000000" w:rsidR="00000000" w:rsidRPr="00000000">
        <w:rPr>
          <w:rtl w:val="0"/>
        </w:rPr>
      </w:r>
    </w:p>
    <w:p w:rsidR="00000000" w:rsidDel="00000000" w:rsidP="00000000" w:rsidRDefault="00000000" w:rsidRPr="00000000" w14:paraId="00000010">
      <w:pPr>
        <w:shd w:fill="ffffff" w:val="clear"/>
        <w:spacing w:after="160" w:line="254" w:lineRule="auto"/>
        <w:rPr>
          <w:rFonts w:ascii="Calibri" w:cs="Calibri" w:eastAsia="Calibri" w:hAnsi="Calibri"/>
          <w:i w:val="1"/>
          <w:iCs w:val="1"/>
          <w:color w:val="222222"/>
        </w:rPr>
      </w:pPr>
      <w:r w:rsidDel="00000000" w:rsidR="00000000" w:rsidRPr="00000000">
        <w:rPr>
          <w:rFonts w:ascii="Calibri" w:cs="Calibri" w:eastAsia="Calibri" w:hAnsi="Calibri"/>
          <w:b w:val="1"/>
          <w:bCs w:val="1"/>
          <w:color w:val="222222"/>
          <w:rtl w:val="0"/>
        </w:rPr>
        <w:t xml:space="preserve">1. TIPO DE GOBIERNO EN EL QUE SE DESARROLLA LA EXPERIENCIA: </w:t>
      </w:r>
      <w:r w:rsidDel="00000000" w:rsidR="00000000" w:rsidRPr="00000000">
        <w:rPr>
          <w:rFonts w:ascii="Calibri" w:cs="Calibri" w:eastAsia="Calibri" w:hAnsi="Calibri"/>
          <w:i w:val="1"/>
          <w:iCs w:val="1"/>
          <w:color w:val="222222"/>
          <w:rtl w:val="0"/>
        </w:rPr>
        <w:t xml:space="preserve">elija una sola opción.</w:t>
      </w:r>
    </w:p>
    <w:tbl>
      <w:tblPr>
        <w:tblStyle w:val="Table2"/>
        <w:tblW w:w="9420.0" w:type="dxa"/>
        <w:jc w:val="left"/>
        <w:tblInd w:w="-100.0" w:type="dxa"/>
        <w:tblLayout w:type="fixed"/>
        <w:tblLook w:val="0400"/>
      </w:tblPr>
      <w:tblGrid>
        <w:gridCol w:w="7439"/>
        <w:gridCol w:w="1981"/>
        <w:tblGridChange w:id="0">
          <w:tblGrid>
            <w:gridCol w:w="7439"/>
            <w:gridCol w:w="1981"/>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1">
            <w:pPr>
              <w:widowControl w:val="0"/>
              <w:rPr>
                <w:rFonts w:ascii="Calibri" w:cs="Calibri" w:eastAsia="Calibri" w:hAnsi="Calibri"/>
                <w:color w:val="222222"/>
              </w:rPr>
            </w:pPr>
            <w:r w:rsidDel="00000000" w:rsidR="00000000" w:rsidRPr="00000000">
              <w:rPr>
                <w:rFonts w:ascii="Calibri" w:cs="Calibri" w:eastAsia="Calibri" w:hAnsi="Calibri"/>
                <w:b w:val="1"/>
                <w:bCs w:val="1"/>
                <w:color w:val="222222"/>
                <w:rtl w:val="0"/>
              </w:rPr>
              <w:t xml:space="preserve">A) Hasta 50.000 habitantes </w:t>
            </w:r>
            <w:r w:rsidDel="00000000" w:rsidR="00000000" w:rsidRPr="00000000">
              <w:rPr>
                <w:rFonts w:ascii="Calibri" w:cs="Calibri" w:eastAsia="Calibri" w:hAnsi="Calibri"/>
                <w:color w:val="222222"/>
                <w:rtl w:val="0"/>
              </w:rPr>
              <w:t xml:space="preserve">(pueblos, ciudades pequeñas, zonas rurales).</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2">
            <w:pPr>
              <w:widowControl w:val="0"/>
              <w:rPr>
                <w:rFonts w:ascii="Calibri" w:cs="Calibri" w:eastAsia="Calibri" w:hAnsi="Calibri"/>
                <w:b w:val="1"/>
                <w:bCs w:val="1"/>
                <w:color w:val="222222"/>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3">
            <w:pPr>
              <w:widowControl w:val="0"/>
              <w:rPr>
                <w:rFonts w:ascii="Calibri" w:cs="Calibri" w:eastAsia="Calibri" w:hAnsi="Calibri"/>
                <w:b w:val="1"/>
                <w:bCs w:val="1"/>
                <w:color w:val="222222"/>
              </w:rPr>
            </w:pPr>
            <w:r w:rsidDel="00000000" w:rsidR="00000000" w:rsidRPr="00000000">
              <w:rPr>
                <w:rFonts w:ascii="Calibri" w:cs="Calibri" w:eastAsia="Calibri" w:hAnsi="Calibri"/>
                <w:b w:val="1"/>
                <w:bCs w:val="1"/>
                <w:color w:val="222222"/>
                <w:rtl w:val="0"/>
              </w:rPr>
              <w:t xml:space="preserve">B) Ciudades de entre 50.000 y 250.000 habitantes.</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4">
            <w:pPr>
              <w:widowControl w:val="0"/>
              <w:rPr>
                <w:rFonts w:ascii="Calibri" w:cs="Calibri" w:eastAsia="Calibri" w:hAnsi="Calibri"/>
                <w:b w:val="1"/>
                <w:bCs w:val="1"/>
                <w:color w:val="222222"/>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5">
            <w:pPr>
              <w:widowControl w:val="0"/>
              <w:rPr>
                <w:rFonts w:ascii="Calibri" w:cs="Calibri" w:eastAsia="Calibri" w:hAnsi="Calibri"/>
                <w:b w:val="1"/>
                <w:bCs w:val="1"/>
                <w:color w:val="222222"/>
              </w:rPr>
            </w:pPr>
            <w:r w:rsidDel="00000000" w:rsidR="00000000" w:rsidRPr="00000000">
              <w:rPr>
                <w:rFonts w:ascii="Calibri" w:cs="Calibri" w:eastAsia="Calibri" w:hAnsi="Calibri"/>
                <w:b w:val="1"/>
                <w:bCs w:val="1"/>
                <w:color w:val="222222"/>
                <w:rtl w:val="0"/>
              </w:rPr>
              <w:t xml:space="preserve">C) Ciudades de entre 250.000 y 1.000.000 de habitantes.</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6">
            <w:pPr>
              <w:widowControl w:val="0"/>
              <w:rPr>
                <w:rFonts w:ascii="Calibri" w:cs="Calibri" w:eastAsia="Calibri" w:hAnsi="Calibri"/>
                <w:b w:val="1"/>
                <w:bCs w:val="1"/>
                <w:color w:val="222222"/>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7">
            <w:pPr>
              <w:widowControl w:val="0"/>
              <w:rPr>
                <w:rFonts w:ascii="Calibri" w:cs="Calibri" w:eastAsia="Calibri" w:hAnsi="Calibri"/>
                <w:b w:val="1"/>
                <w:bCs w:val="1"/>
                <w:color w:val="222222"/>
              </w:rPr>
            </w:pPr>
            <w:r w:rsidDel="00000000" w:rsidR="00000000" w:rsidRPr="00000000">
              <w:rPr>
                <w:rFonts w:ascii="Calibri" w:cs="Calibri" w:eastAsia="Calibri" w:hAnsi="Calibri"/>
                <w:b w:val="1"/>
                <w:bCs w:val="1"/>
                <w:color w:val="222222"/>
                <w:rtl w:val="0"/>
              </w:rPr>
              <w:t xml:space="preserve">D) Grandes ciudades o áreas urbanas de más de 1.000.000 de habitantes.</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8">
            <w:pPr>
              <w:widowControl w:val="0"/>
              <w:rPr>
                <w:rFonts w:ascii="Calibri" w:cs="Calibri" w:eastAsia="Calibri" w:hAnsi="Calibri"/>
                <w:b w:val="1"/>
                <w:bCs w:val="1"/>
                <w:color w:val="222222"/>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9">
            <w:pPr>
              <w:widowControl w:val="0"/>
              <w:rPr>
                <w:rFonts w:ascii="Calibri" w:cs="Calibri" w:eastAsia="Calibri" w:hAnsi="Calibri"/>
                <w:b w:val="1"/>
                <w:bCs w:val="1"/>
                <w:color w:val="222222"/>
              </w:rPr>
            </w:pPr>
            <w:r w:rsidDel="00000000" w:rsidR="00000000" w:rsidRPr="00000000">
              <w:rPr>
                <w:rFonts w:ascii="Calibri" w:cs="Calibri" w:eastAsia="Calibri" w:hAnsi="Calibri"/>
                <w:b w:val="1"/>
                <w:bCs w:val="1"/>
                <w:color w:val="222222"/>
                <w:rtl w:val="0"/>
              </w:rPr>
              <w:t xml:space="preserve">E) Gobiernos supralocales, regionales, provinciales u otros.</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A">
            <w:pPr>
              <w:widowControl w:val="0"/>
              <w:rPr>
                <w:rFonts w:ascii="Calibri" w:cs="Calibri" w:eastAsia="Calibri" w:hAnsi="Calibri"/>
                <w:b w:val="1"/>
                <w:bCs w:val="1"/>
                <w:color w:val="222222"/>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B">
            <w:pPr>
              <w:widowControl w:val="0"/>
              <w:rPr>
                <w:rFonts w:ascii="Calibri" w:cs="Calibri" w:eastAsia="Calibri" w:hAnsi="Calibri"/>
                <w:b w:val="1"/>
                <w:bCs w:val="1"/>
                <w:color w:val="222222"/>
              </w:rPr>
            </w:pPr>
            <w:r w:rsidDel="00000000" w:rsidR="00000000" w:rsidRPr="00000000">
              <w:rPr>
                <w:rFonts w:ascii="Calibri" w:cs="Calibri" w:eastAsia="Calibri" w:hAnsi="Calibri"/>
                <w:b w:val="1"/>
                <w:bCs w:val="1"/>
                <w:color w:val="222222"/>
                <w:rtl w:val="0"/>
              </w:rPr>
              <w:t xml:space="preserve">F) Iniciativa que involucra a varios gobiernos locales o regionales</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C">
            <w:pPr>
              <w:widowControl w:val="0"/>
              <w:rPr>
                <w:rFonts w:ascii="Calibri" w:cs="Calibri" w:eastAsia="Calibri" w:hAnsi="Calibri"/>
                <w:b w:val="1"/>
                <w:bCs w:val="1"/>
                <w:color w:val="222222"/>
              </w:rPr>
            </w:pPr>
            <w:r w:rsidDel="00000000" w:rsidR="00000000" w:rsidRPr="00000000">
              <w:rPr>
                <w:rtl w:val="0"/>
              </w:rPr>
            </w:r>
          </w:p>
        </w:tc>
      </w:tr>
    </w:tbl>
    <w:p w:rsidR="00000000" w:rsidDel="00000000" w:rsidP="00000000" w:rsidRDefault="00000000" w:rsidRPr="00000000" w14:paraId="0000001D">
      <w:pPr>
        <w:spacing w:after="120" w:lineRule="auto"/>
        <w:jc w:val="both"/>
        <w:rPr>
          <w:rFonts w:ascii="Calibri" w:cs="Calibri" w:eastAsia="Calibri" w:hAnsi="Calibri"/>
          <w:color w:val="b45f06"/>
          <w:sz w:val="28"/>
          <w:szCs w:val="28"/>
        </w:rPr>
      </w:pPr>
      <w:r w:rsidDel="00000000" w:rsidR="00000000" w:rsidRPr="00000000">
        <w:rPr>
          <w:rtl w:val="0"/>
        </w:rPr>
      </w:r>
    </w:p>
    <w:p w:rsidR="00000000" w:rsidDel="00000000" w:rsidP="00000000" w:rsidRDefault="00000000" w:rsidRPr="00000000" w14:paraId="0000001E">
      <w:pPr>
        <w:spacing w:after="120" w:lineRule="auto"/>
        <w:jc w:val="both"/>
        <w:rPr>
          <w:rFonts w:ascii="Calibri" w:cs="Calibri" w:eastAsia="Calibri" w:hAnsi="Calibri"/>
          <w:i w:val="1"/>
          <w:iCs w:val="1"/>
        </w:rPr>
      </w:pPr>
      <w:r w:rsidDel="00000000" w:rsidR="00000000" w:rsidRPr="00000000">
        <w:rPr>
          <w:rFonts w:ascii="Calibri" w:cs="Calibri" w:eastAsia="Calibri" w:hAnsi="Calibri"/>
          <w:b w:val="1"/>
          <w:bCs w:val="1"/>
          <w:rtl w:val="0"/>
        </w:rPr>
        <w:t xml:space="preserve">Datos de la experiencia: </w:t>
      </w:r>
      <w:r w:rsidDel="00000000" w:rsidR="00000000" w:rsidRPr="00000000">
        <w:rPr>
          <w:rFonts w:ascii="Calibri" w:cs="Calibri" w:eastAsia="Calibri" w:hAnsi="Calibri"/>
          <w:i w:val="1"/>
          <w:iCs w:val="1"/>
          <w:rtl w:val="0"/>
        </w:rPr>
        <w:t xml:space="preserve">complete la información siguiente de forma clara y concisa.</w:t>
      </w:r>
    </w:p>
    <w:tbl>
      <w:tblPr>
        <w:tblStyle w:val="Table3"/>
        <w:tblW w:w="9705.0" w:type="dxa"/>
        <w:jc w:val="left"/>
        <w:tblInd w:w="-115.0" w:type="dxa"/>
        <w:tblLayout w:type="fixed"/>
        <w:tblLook w:val="0400"/>
      </w:tblPr>
      <w:tblGrid>
        <w:gridCol w:w="2249"/>
        <w:gridCol w:w="1826"/>
        <w:gridCol w:w="4485"/>
        <w:gridCol w:w="1145"/>
        <w:tblGridChange w:id="0">
          <w:tblGrid>
            <w:gridCol w:w="2249"/>
            <w:gridCol w:w="1826"/>
            <w:gridCol w:w="4485"/>
            <w:gridCol w:w="1145"/>
          </w:tblGrid>
        </w:tblGridChange>
      </w:tblGrid>
      <w:tr>
        <w:trPr>
          <w:cantSplit w:val="0"/>
          <w:trHeight w:val="260" w:hRule="atLeast"/>
          <w:tblHeader w:val="0"/>
        </w:trPr>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F">
            <w:pPr>
              <w:spacing w:after="12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Título de la experiencia:</w:t>
            </w:r>
            <w:r w:rsidDel="00000000" w:rsidR="00000000" w:rsidRPr="00000000">
              <w:rPr>
                <w:rtl w:val="0"/>
              </w:rPr>
            </w:r>
          </w:p>
        </w:tc>
      </w:tr>
      <w:tr>
        <w:trPr>
          <w:cantSplit w:val="0"/>
          <w:tblHeader w:val="0"/>
        </w:trPr>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3">
            <w:pPr>
              <w:spacing w:after="12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Nombre de la ciudad o región:</w:t>
            </w:r>
            <w:r w:rsidDel="00000000" w:rsidR="00000000" w:rsidRPr="00000000">
              <w:rPr>
                <w:rtl w:val="0"/>
              </w:rPr>
            </w:r>
          </w:p>
        </w:tc>
      </w:tr>
      <w:tr>
        <w:trPr>
          <w:cantSplit w:val="0"/>
          <w:tblHeader w:val="0"/>
        </w:trPr>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7">
            <w:pPr>
              <w:spacing w:after="12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Población de la ciudad o territorio:</w:t>
            </w:r>
          </w:p>
        </w:tc>
      </w:tr>
      <w:tr>
        <w:trPr>
          <w:cantSplit w:val="0"/>
          <w:tblHeader w:val="0"/>
        </w:trPr>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B">
            <w:pPr>
              <w:spacing w:after="12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País:</w:t>
            </w:r>
            <w:r w:rsidDel="00000000" w:rsidR="00000000" w:rsidRPr="00000000">
              <w:rPr>
                <w:rtl w:val="0"/>
              </w:rPr>
            </w:r>
          </w:p>
        </w:tc>
      </w:tr>
      <w:tr>
        <w:trPr>
          <w:cantSplit w:val="0"/>
          <w:trHeight w:val="280" w:hRule="atLeast"/>
          <w:tblHeader w:val="0"/>
        </w:trPr>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F">
            <w:pPr>
              <w:spacing w:after="12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Institución que presenta la candidatura:</w:t>
            </w:r>
            <w:r w:rsidDel="00000000" w:rsidR="00000000" w:rsidRPr="00000000">
              <w:rPr>
                <w:rFonts w:ascii="Calibri" w:cs="Calibri" w:eastAsia="Calibri" w:hAnsi="Calibri"/>
                <w:rtl w:val="0"/>
              </w:rPr>
              <w:t xml:space="preserve"> (nombre del municipio, departamento, gobierno o institución responsable de la experiencia candidata)</w:t>
            </w:r>
          </w:p>
        </w:tc>
      </w:tr>
      <w:tr>
        <w:trPr>
          <w:cantSplit w:val="0"/>
          <w:trHeight w:val="280" w:hRule="atLeast"/>
          <w:tblHeader w:val="0"/>
        </w:trPr>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3">
            <w:pPr>
              <w:spacing w:after="12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Sitio web de la experiencia o institución:</w:t>
            </w:r>
          </w:p>
        </w:tc>
      </w:tr>
      <w:tr>
        <w:trPr>
          <w:cantSplit w:val="0"/>
          <w:trHeight w:val="280" w:hRule="atLeast"/>
          <w:tblHeader w:val="0"/>
        </w:trPr>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7">
            <w:pPr>
              <w:spacing w:after="12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Perfiles de redes sociales de la experiencia o institución:</w:t>
            </w:r>
          </w:p>
        </w:tc>
      </w:tr>
      <w:tr>
        <w:trPr>
          <w:cantSplit w:val="0"/>
          <w:trHeight w:val="240" w:hRule="atLeast"/>
          <w:tblHeader w:val="0"/>
        </w:trPr>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B">
            <w:pPr>
              <w:spacing w:after="12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Fecha de inicio de la experiencia:</w:t>
            </w:r>
          </w:p>
        </w:tc>
      </w:tr>
      <w:tr>
        <w:trPr>
          <w:cantSplit w:val="0"/>
          <w:trHeight w:val="240" w:hRule="atLeast"/>
          <w:tblHeader w:val="0"/>
        </w:trPr>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F">
            <w:pPr>
              <w:spacing w:after="12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Fecha de finalización de la experiencia:</w:t>
            </w:r>
            <w:r w:rsidDel="00000000" w:rsidR="00000000" w:rsidRPr="00000000">
              <w:rPr>
                <w:rFonts w:ascii="Calibri" w:cs="Calibri" w:eastAsia="Calibri" w:hAnsi="Calibri"/>
                <w:rtl w:val="0"/>
              </w:rPr>
              <w:t xml:space="preserve"> (si sigue en funcionamiento, indique «en curso»)</w:t>
            </w:r>
          </w:p>
        </w:tc>
      </w:tr>
      <w:tr>
        <w:trPr>
          <w:cantSplit w:val="0"/>
          <w:trHeight w:val="240" w:hRule="atLeast"/>
          <w:tblHeader w:val="0"/>
        </w:trPr>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3">
            <w:pPr>
              <w:spacing w:after="12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Presupuesto de la experiencia:</w:t>
            </w:r>
            <w:r w:rsidDel="00000000" w:rsidR="00000000" w:rsidRPr="00000000">
              <w:rPr>
                <w:rFonts w:ascii="Calibri" w:cs="Calibri" w:eastAsia="Calibri" w:hAnsi="Calibri"/>
                <w:rtl w:val="0"/>
              </w:rPr>
              <w:t xml:space="preserve"> (indique aproximadamente el presupuesto o los recursos movilizados para su desarrollo e implementación)</w:t>
            </w:r>
          </w:p>
        </w:tc>
      </w:tr>
      <w:tr>
        <w:trPr>
          <w:cantSplit w:val="0"/>
          <w:trHeight w:val="240"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7">
            <w:pPr>
              <w:spacing w:after="120"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48">
            <w:pPr>
              <w:spacing w:after="120"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49">
            <w:pPr>
              <w:spacing w:after="120"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4A">
            <w:pPr>
              <w:spacing w:after="120"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4B">
            <w:pPr>
              <w:spacing w:after="12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Objetivo general de la experiencia </w:t>
            </w:r>
          </w:p>
          <w:p w:rsidR="00000000" w:rsidDel="00000000" w:rsidP="00000000" w:rsidRDefault="00000000" w:rsidRPr="00000000" w14:paraId="0000004C">
            <w:pPr>
              <w:spacing w:after="120" w:lineRule="auto"/>
              <w:rPr>
                <w:rFonts w:ascii="Calibri" w:cs="Calibri" w:eastAsia="Calibri" w:hAnsi="Calibri"/>
                <w:b w:val="1"/>
                <w:bCs w:val="1"/>
                <w:i w:val="1"/>
                <w:iCs w:val="1"/>
              </w:rPr>
            </w:pPr>
            <w:r w:rsidDel="00000000" w:rsidR="00000000" w:rsidRPr="00000000">
              <w:rPr>
                <w:rFonts w:ascii="Calibri" w:cs="Calibri" w:eastAsia="Calibri" w:hAnsi="Calibri"/>
                <w:i w:val="1"/>
                <w:iCs w:val="1"/>
                <w:rtl w:val="0"/>
              </w:rPr>
              <w:t xml:space="preserve">(marque con una X en la columna de la derecha; puede elegir los tres más relevantes)</w:t>
            </w:r>
            <w:r w:rsidDel="00000000" w:rsidR="00000000" w:rsidRPr="00000000">
              <w:rPr>
                <w:rtl w:val="0"/>
              </w:rPr>
            </w:r>
          </w:p>
          <w:p w:rsidR="00000000" w:rsidDel="00000000" w:rsidP="00000000" w:rsidRDefault="00000000" w:rsidRPr="00000000" w14:paraId="0000004D">
            <w:pPr>
              <w:spacing w:after="120"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4E">
            <w:pPr>
              <w:spacing w:after="12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F">
            <w:pPr>
              <w:spacing w:after="120" w:lineRule="auto"/>
              <w:jc w:val="both"/>
              <w:rPr>
                <w:rFonts w:ascii="Calibri" w:cs="Calibri" w:eastAsia="Calibri" w:hAnsi="Calibri"/>
                <w:i w:val="1"/>
                <w:iCs w:val="1"/>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0">
            <w:pPr>
              <w:tabs>
                <w:tab w:val="left" w:leader="none" w:pos="142"/>
              </w:tabs>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Reducir la brecha digital y de conocimientos entre actores técnicos y no técnicos como condición previa de una gobernanza participativa de la IA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2">
            <w:pPr>
              <w:spacing w:after="120" w:lineRule="auto"/>
              <w:jc w:val="both"/>
              <w:rPr>
                <w:rFonts w:ascii="Calibri" w:cs="Calibri" w:eastAsia="Calibri" w:hAnsi="Calibri"/>
              </w:rPr>
            </w:pPr>
            <w:r w:rsidDel="00000000" w:rsidR="00000000" w:rsidRPr="00000000">
              <w:rPr>
                <w:rtl w:val="0"/>
              </w:rPr>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4">
            <w:pPr>
              <w:tabs>
                <w:tab w:val="left" w:leader="none" w:pos="142"/>
              </w:tabs>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Involucrar expresamente a grupos vulnerables y excluidos digitalmente en la gobernanza de la IA a escala local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6">
            <w:pPr>
              <w:spacing w:after="120" w:lineRule="auto"/>
              <w:jc w:val="both"/>
              <w:rPr>
                <w:rFonts w:ascii="Calibri" w:cs="Calibri" w:eastAsia="Calibri" w:hAnsi="Calibri"/>
              </w:rPr>
            </w:pPr>
            <w:r w:rsidDel="00000000" w:rsidR="00000000" w:rsidRPr="00000000">
              <w:rPr>
                <w:rtl w:val="0"/>
              </w:rPr>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8">
            <w:pPr>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Capacitar a la comunidad y a la ciudadanía no organizada para definir las condiciones, normas y salvaguardias que rigen el funcionamiento de la IA a escala local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A">
            <w:pPr>
              <w:spacing w:after="120" w:lineRule="auto"/>
              <w:jc w:val="both"/>
              <w:rPr>
                <w:rFonts w:ascii="Calibri" w:cs="Calibri" w:eastAsia="Calibri" w:hAnsi="Calibri"/>
              </w:rPr>
            </w:pPr>
            <w:r w:rsidDel="00000000" w:rsidR="00000000" w:rsidRPr="00000000">
              <w:rPr>
                <w:rtl w:val="0"/>
              </w:rPr>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C">
            <w:pPr>
              <w:tabs>
                <w:tab w:val="left" w:leader="none" w:pos="142"/>
              </w:tabs>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Articular distintas herramientas participativas (asambleas, codiseño, órganos de supervisión, formación) en un «ecosistema» coherente de gobernanza local de la IA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E">
            <w:pPr>
              <w:spacing w:after="120" w:lineRule="auto"/>
              <w:jc w:val="both"/>
              <w:rPr>
                <w:rFonts w:ascii="Calibri" w:cs="Calibri" w:eastAsia="Calibri" w:hAnsi="Calibri"/>
              </w:rPr>
            </w:pPr>
            <w:r w:rsidDel="00000000" w:rsidR="00000000" w:rsidRPr="00000000">
              <w:rPr>
                <w:rtl w:val="0"/>
              </w:rPr>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0">
            <w:pPr>
              <w:tabs>
                <w:tab w:val="left" w:leader="none" w:pos="142"/>
              </w:tabs>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Reforzar la evaluación, auditoría y rendición de cuentas de los sistemas de IA mediante la participación ciudadana en su seguimiento, impugnación y reparación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2">
            <w:pPr>
              <w:spacing w:after="120" w:lineRule="auto"/>
              <w:jc w:val="both"/>
              <w:rPr>
                <w:rFonts w:ascii="Calibri" w:cs="Calibri" w:eastAsia="Calibri" w:hAnsi="Calibri"/>
              </w:rPr>
            </w:pPr>
            <w:r w:rsidDel="00000000" w:rsidR="00000000" w:rsidRPr="00000000">
              <w:rPr>
                <w:rtl w:val="0"/>
              </w:rPr>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4">
            <w:pPr>
              <w:tabs>
                <w:tab w:val="left" w:leader="none" w:pos="142"/>
              </w:tabs>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Reducir la dependencia de proveedores externos y desarrollar capacidades locales (técnicas, institucionales y cívicas) para gobernar las infraestructuras, los datos y los algoritmos de IA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6">
            <w:pPr>
              <w:spacing w:after="120" w:lineRule="auto"/>
              <w:jc w:val="both"/>
              <w:rPr>
                <w:rFonts w:ascii="Calibri" w:cs="Calibri" w:eastAsia="Calibri" w:hAnsi="Calibri"/>
              </w:rPr>
            </w:pPr>
            <w:r w:rsidDel="00000000" w:rsidR="00000000" w:rsidRPr="00000000">
              <w:rPr>
                <w:rtl w:val="0"/>
              </w:rPr>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8">
            <w:pPr>
              <w:tabs>
                <w:tab w:val="left" w:leader="none" w:pos="142"/>
              </w:tabs>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Mitigar el impacto ambiental y social de la implementación de IA mediante estrategias participativas de computación verde, gestión de residuos electrónicos e infraestructuras sostenibles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A">
            <w:pPr>
              <w:spacing w:after="120" w:lineRule="auto"/>
              <w:jc w:val="both"/>
              <w:rPr>
                <w:rFonts w:ascii="Calibri" w:cs="Calibri" w:eastAsia="Calibri" w:hAnsi="Calibri"/>
              </w:rPr>
            </w:pPr>
            <w:r w:rsidDel="00000000" w:rsidR="00000000" w:rsidRPr="00000000">
              <w:rPr>
                <w:rtl w:val="0"/>
              </w:rPr>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C">
            <w:pPr>
              <w:tabs>
                <w:tab w:val="left" w:leader="none" w:pos="142"/>
              </w:tabs>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Mejorar la calidad de la toma de decisiones públicas mediante mecanismos de democracia participativa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E">
            <w:pPr>
              <w:spacing w:after="120" w:lineRule="auto"/>
              <w:jc w:val="both"/>
              <w:rPr>
                <w:rFonts w:ascii="Calibri" w:cs="Calibri" w:eastAsia="Calibri" w:hAnsi="Calibri"/>
              </w:rPr>
            </w:pPr>
            <w:r w:rsidDel="00000000" w:rsidR="00000000" w:rsidRPr="00000000">
              <w:rPr>
                <w:rtl w:val="0"/>
              </w:rPr>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0">
            <w:pPr>
              <w:tabs>
                <w:tab w:val="left" w:leader="none" w:pos="142"/>
              </w:tabs>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Otro (describa): __________________________________</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2">
            <w:pPr>
              <w:spacing w:after="120" w:lineRule="auto"/>
              <w:jc w:val="both"/>
              <w:rPr>
                <w:rFonts w:ascii="Calibri" w:cs="Calibri" w:eastAsia="Calibri" w:hAnsi="Calibri"/>
              </w:rPr>
            </w:pPr>
            <w:r w:rsidDel="00000000" w:rsidR="00000000" w:rsidRPr="00000000">
              <w:rPr>
                <w:rtl w:val="0"/>
              </w:rPr>
            </w:r>
          </w:p>
        </w:tc>
      </w:tr>
      <w:tr>
        <w:trPr>
          <w:cantSplit w:val="0"/>
          <w:trHeight w:val="220"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3">
            <w:pPr>
              <w:spacing w:after="120"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74">
            <w:pPr>
              <w:spacing w:after="12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Escala territorial</w:t>
            </w:r>
          </w:p>
          <w:p w:rsidR="00000000" w:rsidDel="00000000" w:rsidP="00000000" w:rsidRDefault="00000000" w:rsidRPr="00000000" w14:paraId="00000075">
            <w:pPr>
              <w:spacing w:after="120" w:lineRule="auto"/>
              <w:rPr>
                <w:rFonts w:ascii="Calibri" w:cs="Calibri" w:eastAsia="Calibri" w:hAnsi="Calibri"/>
                <w:b w:val="1"/>
                <w:bCs w:val="1"/>
                <w:i w:val="1"/>
                <w:iCs w:val="1"/>
              </w:rPr>
            </w:pPr>
            <w:r w:rsidDel="00000000" w:rsidR="00000000" w:rsidRPr="00000000">
              <w:rPr>
                <w:rFonts w:ascii="Calibri" w:cs="Calibri" w:eastAsia="Calibri" w:hAnsi="Calibri"/>
                <w:i w:val="1"/>
                <w:iCs w:val="1"/>
                <w:rtl w:val="0"/>
              </w:rPr>
              <w:t xml:space="preserve">(marque con una X en la columna de la derecha; puede elegir varias opciones)</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6">
            <w:pPr>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Todo el territorio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7">
            <w:pPr>
              <w:widowControl w:val="0"/>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Local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8">
            <w:pPr>
              <w:spacing w:after="120" w:lineRule="auto"/>
              <w:jc w:val="both"/>
              <w:rPr>
                <w:rFonts w:ascii="Calibri" w:cs="Calibri" w:eastAsia="Calibri" w:hAnsi="Calibri"/>
              </w:rPr>
            </w:pPr>
            <w:r w:rsidDel="00000000" w:rsidR="00000000" w:rsidRPr="00000000">
              <w:rPr>
                <w:rtl w:val="0"/>
              </w:rPr>
            </w:r>
          </w:p>
        </w:tc>
      </w:tr>
      <w:tr>
        <w:trPr>
          <w:cantSplit w:val="0"/>
          <w:trHeight w:val="22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B">
            <w:pPr>
              <w:widowControl w:val="0"/>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Regional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C">
            <w:pPr>
              <w:spacing w:after="120" w:lineRule="auto"/>
              <w:jc w:val="both"/>
              <w:rPr>
                <w:rFonts w:ascii="Calibri" w:cs="Calibri" w:eastAsia="Calibri" w:hAnsi="Calibri"/>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E">
            <w:pPr>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Distrito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0">
            <w:pPr>
              <w:spacing w:after="120" w:lineRule="auto"/>
              <w:jc w:val="both"/>
              <w:rPr>
                <w:rFonts w:ascii="Calibri" w:cs="Calibri" w:eastAsia="Calibri" w:hAnsi="Calibri"/>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2">
            <w:pPr>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Barrio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4">
            <w:pPr>
              <w:spacing w:after="120" w:lineRule="auto"/>
              <w:jc w:val="both"/>
              <w:rPr>
                <w:rFonts w:ascii="Calibri" w:cs="Calibri" w:eastAsia="Calibri" w:hAnsi="Calibri"/>
              </w:rPr>
            </w:pPr>
            <w:r w:rsidDel="00000000" w:rsidR="00000000" w:rsidRPr="00000000">
              <w:rPr>
                <w:rtl w:val="0"/>
              </w:rPr>
            </w:r>
          </w:p>
        </w:tc>
      </w:tr>
      <w:tr>
        <w:trPr>
          <w:cantSplit w:val="0"/>
          <w:trHeight w:val="60"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5">
            <w:pPr>
              <w:spacing w:after="120"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86">
            <w:pPr>
              <w:spacing w:after="12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Ámbito de política pública / Área temática</w:t>
            </w:r>
          </w:p>
          <w:p w:rsidR="00000000" w:rsidDel="00000000" w:rsidP="00000000" w:rsidRDefault="00000000" w:rsidRPr="00000000" w14:paraId="00000087">
            <w:pPr>
              <w:spacing w:after="120" w:lineRule="auto"/>
              <w:rPr>
                <w:rFonts w:ascii="Calibri" w:cs="Calibri" w:eastAsia="Calibri" w:hAnsi="Calibri"/>
                <w:b w:val="1"/>
                <w:bCs w:val="1"/>
                <w:i w:val="1"/>
                <w:iCs w:val="1"/>
              </w:rPr>
            </w:pPr>
            <w:r w:rsidDel="00000000" w:rsidR="00000000" w:rsidRPr="00000000">
              <w:rPr>
                <w:rFonts w:ascii="Calibri" w:cs="Calibri" w:eastAsia="Calibri" w:hAnsi="Calibri"/>
                <w:i w:val="1"/>
                <w:iCs w:val="1"/>
                <w:rtl w:val="0"/>
              </w:rPr>
              <w:t xml:space="preserve">(marque con una X en la columna de la derecha; puede elegir varias opciones)</w:t>
            </w:r>
            <w:r w:rsidDel="00000000" w:rsidR="00000000" w:rsidRPr="00000000">
              <w:rPr>
                <w:rtl w:val="0"/>
              </w:rPr>
            </w:r>
          </w:p>
          <w:p w:rsidR="00000000" w:rsidDel="00000000" w:rsidP="00000000" w:rsidRDefault="00000000" w:rsidRPr="00000000" w14:paraId="00000088">
            <w:pPr>
              <w:spacing w:after="120"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89">
            <w:pPr>
              <w:spacing w:after="120"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8A">
            <w:pPr>
              <w:spacing w:after="120"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8B">
            <w:pPr>
              <w:spacing w:after="120" w:lineRule="auto"/>
              <w:jc w:val="both"/>
              <w:rPr>
                <w:rFonts w:ascii="Calibri" w:cs="Calibri" w:eastAsia="Calibri" w:hAnsi="Calibri"/>
                <w:b w:val="1"/>
                <w:bCs w:val="1"/>
                <w:i w:val="1"/>
                <w:iCs w:val="1"/>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C">
            <w:pPr>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Gobernanza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E">
            <w:pPr>
              <w:spacing w:after="120" w:lineRule="auto"/>
              <w:jc w:val="both"/>
              <w:rPr>
                <w:rFonts w:ascii="Calibri" w:cs="Calibri" w:eastAsia="Calibri" w:hAnsi="Calibri"/>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0">
            <w:pPr>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Educación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2">
            <w:pPr>
              <w:spacing w:after="120" w:lineRule="auto"/>
              <w:jc w:val="both"/>
              <w:rPr>
                <w:rFonts w:ascii="Calibri" w:cs="Calibri" w:eastAsia="Calibri" w:hAnsi="Calibri"/>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4">
            <w:pPr>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Transporte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6">
            <w:pPr>
              <w:spacing w:after="120" w:lineRule="auto"/>
              <w:jc w:val="both"/>
              <w:rPr>
                <w:rFonts w:ascii="Calibri" w:cs="Calibri" w:eastAsia="Calibri" w:hAnsi="Calibri"/>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8">
            <w:pPr>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Gestión urbana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A">
            <w:pPr>
              <w:spacing w:after="120" w:lineRule="auto"/>
              <w:jc w:val="both"/>
              <w:rPr>
                <w:rFonts w:ascii="Calibri" w:cs="Calibri" w:eastAsia="Calibri" w:hAnsi="Calibri"/>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C">
            <w:pPr>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Salud</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E">
            <w:pPr>
              <w:spacing w:after="120" w:lineRule="auto"/>
              <w:jc w:val="both"/>
              <w:rPr>
                <w:rFonts w:ascii="Calibri" w:cs="Calibri" w:eastAsia="Calibri" w:hAnsi="Calibri"/>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0">
            <w:pPr>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Seguridad</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2">
            <w:pPr>
              <w:spacing w:after="120" w:lineRule="auto"/>
              <w:jc w:val="both"/>
              <w:rPr>
                <w:rFonts w:ascii="Calibri" w:cs="Calibri" w:eastAsia="Calibri" w:hAnsi="Calibri"/>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4">
            <w:pPr>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Medio ambiente / Cambio climático y/o agricultura urbana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6">
            <w:pPr>
              <w:spacing w:after="120" w:lineRule="auto"/>
              <w:jc w:val="both"/>
              <w:rPr>
                <w:rFonts w:ascii="Calibri" w:cs="Calibri" w:eastAsia="Calibri" w:hAnsi="Calibri"/>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8">
            <w:pPr>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Asociaciones cívicas, organizaciones de base y nuevos movimientos sociales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A">
            <w:pPr>
              <w:spacing w:after="120" w:lineRule="auto"/>
              <w:jc w:val="both"/>
              <w:rPr>
                <w:rFonts w:ascii="Calibri" w:cs="Calibri" w:eastAsia="Calibri" w:hAnsi="Calibri"/>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C">
            <w:pPr>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Cultura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E">
            <w:pPr>
              <w:spacing w:after="120" w:lineRule="auto"/>
              <w:jc w:val="both"/>
              <w:rPr>
                <w:rFonts w:ascii="Calibri" w:cs="Calibri" w:eastAsia="Calibri" w:hAnsi="Calibri"/>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0">
            <w:pPr>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Vivienda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2">
            <w:pPr>
              <w:spacing w:after="120" w:lineRule="auto"/>
              <w:jc w:val="both"/>
              <w:rPr>
                <w:rFonts w:ascii="Calibri" w:cs="Calibri" w:eastAsia="Calibri" w:hAnsi="Calibri"/>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4">
            <w:pPr>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Creación de empleo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6">
            <w:pPr>
              <w:spacing w:after="120" w:lineRule="auto"/>
              <w:jc w:val="both"/>
              <w:rPr>
                <w:rFonts w:ascii="Calibri" w:cs="Calibri" w:eastAsia="Calibri" w:hAnsi="Calibri"/>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8">
            <w:pPr>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Descentralización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A">
            <w:pPr>
              <w:spacing w:after="120" w:lineRule="auto"/>
              <w:jc w:val="both"/>
              <w:rPr>
                <w:rFonts w:ascii="Calibri" w:cs="Calibri" w:eastAsia="Calibri" w:hAnsi="Calibri"/>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C">
            <w:pPr>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Desarrollo local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E">
            <w:pPr>
              <w:spacing w:after="120" w:lineRule="auto"/>
              <w:jc w:val="both"/>
              <w:rPr>
                <w:rFonts w:ascii="Calibri" w:cs="Calibri" w:eastAsia="Calibri" w:hAnsi="Calibri"/>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0">
            <w:pPr>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Formación / aprendizaje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2">
            <w:pPr>
              <w:spacing w:after="120" w:lineRule="auto"/>
              <w:jc w:val="both"/>
              <w:rPr>
                <w:rFonts w:ascii="Calibri" w:cs="Calibri" w:eastAsia="Calibri" w:hAnsi="Calibri"/>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4">
            <w:pPr>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Economía y/o finanzas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6">
            <w:pPr>
              <w:spacing w:after="120" w:lineRule="auto"/>
              <w:jc w:val="both"/>
              <w:rPr>
                <w:rFonts w:ascii="Calibri" w:cs="Calibri" w:eastAsia="Calibri" w:hAnsi="Calibri"/>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8">
            <w:pPr>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Normativa jurídica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A">
            <w:pPr>
              <w:spacing w:after="120" w:lineRule="auto"/>
              <w:jc w:val="both"/>
              <w:rPr>
                <w:rFonts w:ascii="Calibri" w:cs="Calibri" w:eastAsia="Calibri" w:hAnsi="Calibri"/>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C">
            <w:pPr>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Inclusión social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E">
            <w:pPr>
              <w:spacing w:after="120" w:lineRule="auto"/>
              <w:jc w:val="both"/>
              <w:rPr>
                <w:rFonts w:ascii="Calibri" w:cs="Calibri" w:eastAsia="Calibri" w:hAnsi="Calibri"/>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0">
            <w:pPr>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Todas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2">
            <w:pPr>
              <w:spacing w:after="120" w:lineRule="auto"/>
              <w:jc w:val="both"/>
              <w:rPr>
                <w:rFonts w:ascii="Calibri" w:cs="Calibri" w:eastAsia="Calibri" w:hAnsi="Calibri"/>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4">
            <w:pPr>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Otro (indique el tema)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6">
            <w:pPr>
              <w:spacing w:after="120" w:lineRule="auto"/>
              <w:jc w:val="both"/>
              <w:rPr>
                <w:rFonts w:ascii="Calibri" w:cs="Calibri" w:eastAsia="Calibri" w:hAnsi="Calibri"/>
              </w:rPr>
            </w:pPr>
            <w:r w:rsidDel="00000000" w:rsidR="00000000" w:rsidRPr="00000000">
              <w:rPr>
                <w:rtl w:val="0"/>
              </w:rPr>
            </w:r>
          </w:p>
        </w:tc>
      </w:tr>
    </w:tbl>
    <w:p w:rsidR="00000000" w:rsidDel="00000000" w:rsidP="00000000" w:rsidRDefault="00000000" w:rsidRPr="00000000" w14:paraId="000000D7">
      <w:pPr>
        <w:spacing w:after="120" w:lineRule="auto"/>
        <w:jc w:val="both"/>
        <w:rPr>
          <w:rFonts w:ascii="Calibri" w:cs="Calibri" w:eastAsia="Calibri" w:hAnsi="Calibri"/>
          <w:color w:val="b45f06"/>
          <w:sz w:val="28"/>
          <w:szCs w:val="28"/>
        </w:rPr>
      </w:pPr>
      <w:r w:rsidDel="00000000" w:rsidR="00000000" w:rsidRPr="00000000">
        <w:rPr>
          <w:rtl w:val="0"/>
        </w:rPr>
      </w:r>
    </w:p>
    <w:p w:rsidR="00000000" w:rsidDel="00000000" w:rsidP="00000000" w:rsidRDefault="00000000" w:rsidRPr="00000000" w14:paraId="000000D8">
      <w:pPr>
        <w:spacing w:after="120" w:lineRule="auto"/>
        <w:jc w:val="both"/>
        <w:rPr>
          <w:rFonts w:ascii="Calibri" w:cs="Calibri" w:eastAsia="Calibri" w:hAnsi="Calibri"/>
          <w:sz w:val="28"/>
          <w:szCs w:val="28"/>
        </w:rPr>
      </w:pPr>
      <w:r w:rsidDel="00000000" w:rsidR="00000000" w:rsidRPr="00000000">
        <w:rPr>
          <w:rFonts w:ascii="Calibri" w:cs="Calibri" w:eastAsia="Calibri" w:hAnsi="Calibri"/>
          <w:color w:val="b45f06"/>
          <w:sz w:val="28"/>
          <w:szCs w:val="28"/>
          <w:rtl w:val="0"/>
        </w:rPr>
        <w:t xml:space="preserve">PARTE 2: DESCRIPCIÓN GENERAL DE LA EXPERIENCIA</w:t>
      </w:r>
      <w:r w:rsidDel="00000000" w:rsidR="00000000" w:rsidRPr="00000000">
        <w:rPr>
          <w:rtl w:val="0"/>
        </w:rPr>
      </w:r>
    </w:p>
    <w:p w:rsidR="00000000" w:rsidDel="00000000" w:rsidP="00000000" w:rsidRDefault="00000000" w:rsidRPr="00000000" w14:paraId="000000D9">
      <w:pPr>
        <w:spacing w:after="120" w:lineRule="auto"/>
        <w:jc w:val="both"/>
        <w:rPr>
          <w:rFonts w:ascii="Calibri" w:cs="Calibri" w:eastAsia="Calibri" w:hAnsi="Calibri"/>
          <w:i w:val="1"/>
          <w:iCs w:val="1"/>
        </w:rPr>
      </w:pPr>
      <w:r w:rsidDel="00000000" w:rsidR="00000000" w:rsidRPr="00000000">
        <w:rPr>
          <w:rFonts w:ascii="Calibri" w:cs="Calibri" w:eastAsia="Calibri" w:hAnsi="Calibri"/>
          <w:i w:val="1"/>
          <w:iCs w:val="1"/>
          <w:rtl w:val="0"/>
        </w:rPr>
        <w:t xml:space="preserve">Complete los apartados siguientes de forma clara y concisa. Puede añadir enlaces, imágenes o gráficos si lo considera adecuado.</w:t>
      </w:r>
    </w:p>
    <w:p w:rsidR="00000000" w:rsidDel="00000000" w:rsidP="00000000" w:rsidRDefault="00000000" w:rsidRPr="00000000" w14:paraId="000000DA">
      <w:pPr>
        <w:spacing w:after="120" w:lineRule="auto"/>
        <w:jc w:val="both"/>
        <w:rPr>
          <w:rFonts w:ascii="Calibri" w:cs="Calibri" w:eastAsia="Calibri" w:hAnsi="Calibri"/>
          <w:i w:val="1"/>
          <w:iCs w:val="1"/>
        </w:rPr>
      </w:pPr>
      <w:r w:rsidDel="00000000" w:rsidR="00000000" w:rsidRPr="00000000">
        <w:rPr>
          <w:rtl w:val="0"/>
        </w:rPr>
      </w:r>
    </w:p>
    <w:tbl>
      <w:tblPr>
        <w:tblStyle w:val="Table4"/>
        <w:tblW w:w="9150.0" w:type="dxa"/>
        <w:jc w:val="left"/>
        <w:tblInd w:w="-25.0" w:type="dxa"/>
        <w:tblLayout w:type="fixed"/>
        <w:tblLook w:val="0400"/>
      </w:tblPr>
      <w:tblGrid>
        <w:gridCol w:w="9150"/>
        <w:tblGridChange w:id="0">
          <w:tblGrid>
            <w:gridCol w:w="9150"/>
          </w:tblGrid>
        </w:tblGridChange>
      </w:tblGrid>
      <w:tr>
        <w:trPr>
          <w:cantSplit w:val="0"/>
          <w:trHeight w:val="13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B">
            <w:pPr>
              <w:spacing w:after="120" w:lineRule="auto"/>
              <w:jc w:val="both"/>
              <w:rPr>
                <w:rFonts w:ascii="Calibri" w:cs="Calibri" w:eastAsia="Calibri" w:hAnsi="Calibri"/>
                <w:b w:val="1"/>
                <w:bCs w:val="1"/>
              </w:rPr>
            </w:pPr>
            <w:r w:rsidDel="00000000" w:rsidR="00000000" w:rsidRPr="00000000">
              <w:rPr>
                <w:rFonts w:ascii="Calibri" w:cs="Calibri" w:eastAsia="Calibri" w:hAnsi="Calibri"/>
                <w:b w:val="1"/>
                <w:bCs w:val="1"/>
                <w:i w:val="1"/>
                <w:iCs w:val="1"/>
                <w:rtl w:val="0"/>
              </w:rPr>
              <w:t xml:space="preserve">RESUMEN</w:t>
            </w:r>
            <w:r w:rsidDel="00000000" w:rsidR="00000000" w:rsidRPr="00000000">
              <w:rPr>
                <w:rtl w:val="0"/>
              </w:rPr>
            </w:r>
          </w:p>
          <w:p w:rsidR="00000000" w:rsidDel="00000000" w:rsidP="00000000" w:rsidRDefault="00000000" w:rsidRPr="00000000" w14:paraId="000000DC">
            <w:pPr>
              <w:spacing w:after="120" w:lineRule="auto"/>
              <w:jc w:val="both"/>
              <w:rPr>
                <w:rFonts w:ascii="Calibri" w:cs="Calibri" w:eastAsia="Calibri" w:hAnsi="Calibri"/>
                <w:i w:val="1"/>
                <w:iCs w:val="1"/>
              </w:rPr>
            </w:pPr>
            <w:r w:rsidDel="00000000" w:rsidR="00000000" w:rsidRPr="00000000">
              <w:rPr>
                <w:rFonts w:ascii="Calibri" w:cs="Calibri" w:eastAsia="Calibri" w:hAnsi="Calibri"/>
                <w:i w:val="1"/>
                <w:iCs w:val="1"/>
                <w:rtl w:val="0"/>
              </w:rPr>
              <w:t xml:space="preserve">Resuma la experiencia: orígenes, objetivos, funcionamiento, resultados, seguimiento y evaluación. (Puede repetir aspectos ya descritos. </w:t>
            </w:r>
            <w:r w:rsidDel="00000000" w:rsidR="00000000" w:rsidRPr="00000000">
              <w:rPr>
                <w:rFonts w:ascii="Calibri" w:cs="Calibri" w:eastAsia="Calibri" w:hAnsi="Calibri"/>
                <w:i w:val="1"/>
                <w:iCs w:val="1"/>
                <w:u w:val="single"/>
                <w:rtl w:val="0"/>
              </w:rPr>
              <w:t xml:space="preserve">Este resumen se compartirá en la plataforma digital para la evaluación abierta y en la publicación de la Distinción)</w:t>
            </w:r>
            <w:r w:rsidDel="00000000" w:rsidR="00000000" w:rsidRPr="00000000">
              <w:rPr>
                <w:rFonts w:ascii="Calibri" w:cs="Calibri" w:eastAsia="Calibri" w:hAnsi="Calibri"/>
                <w:i w:val="1"/>
                <w:iCs w:val="1"/>
                <w:rtl w:val="0"/>
              </w:rPr>
              <w:t xml:space="preserve">. (</w:t>
            </w:r>
            <w:r w:rsidDel="00000000" w:rsidR="00000000" w:rsidRPr="00000000">
              <w:rPr>
                <w:rFonts w:ascii="Calibri" w:cs="Calibri" w:eastAsia="Calibri" w:hAnsi="Calibri"/>
                <w:i w:val="1"/>
                <w:iCs w:val="1"/>
                <w:color w:val="980000"/>
                <w:rtl w:val="0"/>
              </w:rPr>
              <w:t xml:space="preserve">Máximo 500 palabras</w:t>
            </w:r>
            <w:r w:rsidDel="00000000" w:rsidR="00000000" w:rsidRPr="00000000">
              <w:rPr>
                <w:rFonts w:ascii="Calibri" w:cs="Calibri" w:eastAsia="Calibri" w:hAnsi="Calibri"/>
                <w:i w:val="1"/>
                <w:iCs w:val="1"/>
                <w:rtl w:val="0"/>
              </w:rPr>
              <w:t xml:space="preserve">).</w:t>
            </w:r>
          </w:p>
          <w:p w:rsidR="00000000" w:rsidDel="00000000" w:rsidP="00000000" w:rsidRDefault="00000000" w:rsidRPr="00000000" w14:paraId="000000DD">
            <w:pPr>
              <w:spacing w:after="120" w:lineRule="auto"/>
              <w:jc w:val="both"/>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DE">
            <w:pPr>
              <w:spacing w:after="120" w:lineRule="auto"/>
              <w:jc w:val="both"/>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DF">
            <w:pPr>
              <w:spacing w:after="120" w:lineRule="auto"/>
              <w:jc w:val="both"/>
              <w:rPr>
                <w:rFonts w:ascii="Calibri" w:cs="Calibri" w:eastAsia="Calibri" w:hAnsi="Calibri"/>
                <w:i w:val="1"/>
                <w:iCs w:val="1"/>
              </w:rPr>
            </w:pPr>
            <w:r w:rsidDel="00000000" w:rsidR="00000000" w:rsidRPr="00000000">
              <w:rPr>
                <w:rtl w:val="0"/>
              </w:rPr>
            </w:r>
          </w:p>
        </w:tc>
      </w:tr>
      <w:tr>
        <w:trPr>
          <w:cantSplit w:val="0"/>
          <w:trHeight w:val="1320" w:hRule="atLeast"/>
          <w:tblHeader w:val="0"/>
        </w:trPr>
        <w:tc>
          <w:tcPr>
            <w:tcBorders>
              <w:left w:color="000000" w:space="0" w:sz="4" w:val="single"/>
              <w:bottom w:color="000000" w:space="0" w:sz="4" w:val="single"/>
              <w:right w:color="000000" w:space="0" w:sz="4" w:val="single"/>
            </w:tcBorders>
          </w:tcPr>
          <w:p w:rsidR="00000000" w:rsidDel="00000000" w:rsidP="00000000" w:rsidRDefault="00000000" w:rsidRPr="00000000" w14:paraId="000000E0">
            <w:pPr>
              <w:spacing w:after="12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Contexto:</w:t>
            </w:r>
          </w:p>
          <w:p w:rsidR="00000000" w:rsidDel="00000000" w:rsidP="00000000" w:rsidRDefault="00000000" w:rsidRPr="00000000" w14:paraId="000000E1">
            <w:pPr>
              <w:spacing w:after="120" w:lineRule="auto"/>
              <w:jc w:val="both"/>
              <w:rPr>
                <w:rFonts w:ascii="Calibri" w:cs="Calibri" w:eastAsia="Calibri" w:hAnsi="Calibri"/>
                <w:i w:val="1"/>
                <w:iCs w:val="1"/>
              </w:rPr>
            </w:pPr>
            <w:r w:rsidDel="00000000" w:rsidR="00000000" w:rsidRPr="00000000">
              <w:rPr>
                <w:rFonts w:ascii="Calibri" w:cs="Calibri" w:eastAsia="Calibri" w:hAnsi="Calibri"/>
                <w:i w:val="1"/>
                <w:iCs w:val="1"/>
                <w:rtl w:val="0"/>
              </w:rPr>
              <w:t xml:space="preserve">En un </w:t>
            </w:r>
            <w:r w:rsidDel="00000000" w:rsidR="00000000" w:rsidRPr="00000000">
              <w:rPr>
                <w:rFonts w:ascii="Calibri" w:cs="Calibri" w:eastAsia="Calibri" w:hAnsi="Calibri"/>
                <w:b w:val="1"/>
                <w:bCs w:val="1"/>
                <w:i w:val="1"/>
                <w:iCs w:val="1"/>
                <w:color w:val="980000"/>
                <w:rtl w:val="0"/>
              </w:rPr>
              <w:t xml:space="preserve">máximo de 300 palabras</w:t>
            </w:r>
            <w:r w:rsidDel="00000000" w:rsidR="00000000" w:rsidRPr="00000000">
              <w:rPr>
                <w:rFonts w:ascii="Calibri" w:cs="Calibri" w:eastAsia="Calibri" w:hAnsi="Calibri"/>
                <w:i w:val="1"/>
                <w:iCs w:val="1"/>
                <w:rtl w:val="0"/>
              </w:rPr>
              <w:t xml:space="preserve">, presente el contexto cultural, geográfico, histórico, institucional y socioeconómico de la ciudad, región o territorio donde se desarrolla la experiencia.</w:t>
            </w:r>
          </w:p>
          <w:p w:rsidR="00000000" w:rsidDel="00000000" w:rsidP="00000000" w:rsidRDefault="00000000" w:rsidRPr="00000000" w14:paraId="000000E2">
            <w:pPr>
              <w:spacing w:after="12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E3">
            <w:pPr>
              <w:spacing w:after="120" w:lineRule="auto"/>
              <w:jc w:val="both"/>
              <w:rPr>
                <w:rFonts w:ascii="Calibri" w:cs="Calibri" w:eastAsia="Calibri" w:hAnsi="Calibri"/>
              </w:rPr>
            </w:pPr>
            <w:r w:rsidDel="00000000" w:rsidR="00000000" w:rsidRPr="00000000">
              <w:rPr>
                <w:rtl w:val="0"/>
              </w:rPr>
            </w:r>
          </w:p>
        </w:tc>
      </w:tr>
      <w:tr>
        <w:trPr>
          <w:cantSplit w:val="0"/>
          <w:trHeight w:val="13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4">
            <w:pPr>
              <w:spacing w:after="12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Antecedentes:</w:t>
            </w:r>
          </w:p>
          <w:p w:rsidR="00000000" w:rsidDel="00000000" w:rsidP="00000000" w:rsidRDefault="00000000" w:rsidRPr="00000000" w14:paraId="000000E5">
            <w:pPr>
              <w:spacing w:after="120" w:lineRule="auto"/>
              <w:jc w:val="both"/>
              <w:rPr>
                <w:rFonts w:ascii="Calibri" w:cs="Calibri" w:eastAsia="Calibri" w:hAnsi="Calibri"/>
              </w:rPr>
            </w:pPr>
            <w:r w:rsidDel="00000000" w:rsidR="00000000" w:rsidRPr="00000000">
              <w:rPr>
                <w:rFonts w:ascii="Calibri" w:cs="Calibri" w:eastAsia="Calibri" w:hAnsi="Calibri"/>
                <w:i w:val="1"/>
                <w:iCs w:val="1"/>
                <w:rtl w:val="0"/>
              </w:rPr>
              <w:t xml:space="preserve">Explique los antecedentes y orígenes de la experiencia: si constituye una innovación de una experiencia existente, describa sus orígenes; si es una experiencia nueva, explique los antecedentes de participación en su ciudad, región o territorio. Puede señalar también si se ha inspirado en experiencias de otras ciudades o países. (</w:t>
            </w:r>
            <w:r w:rsidDel="00000000" w:rsidR="00000000" w:rsidRPr="00000000">
              <w:rPr>
                <w:rFonts w:ascii="Calibri" w:cs="Calibri" w:eastAsia="Calibri" w:hAnsi="Calibri"/>
                <w:b w:val="1"/>
                <w:bCs w:val="1"/>
                <w:i w:val="1"/>
                <w:iCs w:val="1"/>
                <w:color w:val="980000"/>
                <w:rtl w:val="0"/>
              </w:rPr>
              <w:t xml:space="preserve">Máximo 300 palabras</w:t>
            </w:r>
            <w:r w:rsidDel="00000000" w:rsidR="00000000" w:rsidRPr="00000000">
              <w:rPr>
                <w:rFonts w:ascii="Calibri" w:cs="Calibri" w:eastAsia="Calibri" w:hAnsi="Calibri"/>
                <w:i w:val="1"/>
                <w:iCs w:val="1"/>
                <w:rtl w:val="0"/>
              </w:rPr>
              <w:t xml:space="preserve">).</w:t>
            </w:r>
            <w:r w:rsidDel="00000000" w:rsidR="00000000" w:rsidRPr="00000000">
              <w:rPr>
                <w:rtl w:val="0"/>
              </w:rPr>
            </w:r>
          </w:p>
        </w:tc>
      </w:tr>
      <w:tr>
        <w:trPr>
          <w:cantSplit w:val="0"/>
          <w:trHeight w:val="132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E6">
            <w:pPr>
              <w:spacing w:after="12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Objetivos de la experiencia:</w:t>
            </w:r>
          </w:p>
          <w:p w:rsidR="00000000" w:rsidDel="00000000" w:rsidP="00000000" w:rsidRDefault="00000000" w:rsidRPr="00000000" w14:paraId="000000E7">
            <w:pPr>
              <w:spacing w:after="120" w:lineRule="auto"/>
              <w:jc w:val="both"/>
              <w:rPr>
                <w:rFonts w:ascii="Calibri" w:cs="Calibri" w:eastAsia="Calibri" w:hAnsi="Calibri"/>
              </w:rPr>
            </w:pPr>
            <w:r w:rsidDel="00000000" w:rsidR="00000000" w:rsidRPr="00000000">
              <w:rPr>
                <w:rFonts w:ascii="Calibri" w:cs="Calibri" w:eastAsia="Calibri" w:hAnsi="Calibri"/>
                <w:i w:val="1"/>
                <w:iCs w:val="1"/>
                <w:rtl w:val="0"/>
              </w:rPr>
              <w:t xml:space="preserve">Partiendo de los objetivos de la Parte 1 que considere más importantes, señale otros objetivos destacados de la experiencia. (</w:t>
            </w:r>
            <w:r w:rsidDel="00000000" w:rsidR="00000000" w:rsidRPr="00000000">
              <w:rPr>
                <w:rFonts w:ascii="Calibri" w:cs="Calibri" w:eastAsia="Calibri" w:hAnsi="Calibri"/>
                <w:b w:val="1"/>
                <w:bCs w:val="1"/>
                <w:i w:val="1"/>
                <w:iCs w:val="1"/>
                <w:color w:val="980000"/>
                <w:rtl w:val="0"/>
              </w:rPr>
              <w:t xml:space="preserve">Máximo 100 palabras</w:t>
            </w:r>
            <w:r w:rsidDel="00000000" w:rsidR="00000000" w:rsidRPr="00000000">
              <w:rPr>
                <w:rFonts w:ascii="Calibri" w:cs="Calibri" w:eastAsia="Calibri" w:hAnsi="Calibri"/>
                <w:i w:val="1"/>
                <w:iCs w:val="1"/>
                <w:rtl w:val="0"/>
              </w:rPr>
              <w:t xml:space="preserve">).</w:t>
            </w:r>
            <w:r w:rsidDel="00000000" w:rsidR="00000000" w:rsidRPr="00000000">
              <w:rPr>
                <w:rtl w:val="0"/>
              </w:rPr>
            </w:r>
          </w:p>
        </w:tc>
      </w:tr>
      <w:tr>
        <w:trPr>
          <w:cantSplit w:val="0"/>
          <w:trHeight w:val="1320" w:hRule="atLeast"/>
          <w:tblHeader w:val="0"/>
        </w:trPr>
        <w:tc>
          <w:tcPr>
            <w:tcBorders>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E8">
            <w:pPr>
              <w:spacing w:after="12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Impactos y resultados:</w:t>
            </w:r>
          </w:p>
          <w:p w:rsidR="00000000" w:rsidDel="00000000" w:rsidP="00000000" w:rsidRDefault="00000000" w:rsidRPr="00000000" w14:paraId="000000E9">
            <w:pPr>
              <w:jc w:val="both"/>
              <w:rPr>
                <w:rFonts w:ascii="Calibri" w:cs="Calibri" w:eastAsia="Calibri" w:hAnsi="Calibri"/>
                <w:i w:val="1"/>
                <w:iCs w:val="1"/>
                <w:color w:val="0e101a"/>
              </w:rPr>
            </w:pPr>
            <w:r w:rsidDel="00000000" w:rsidR="00000000" w:rsidRPr="00000000">
              <w:rPr>
                <w:rFonts w:ascii="Calibri" w:cs="Calibri" w:eastAsia="Calibri" w:hAnsi="Calibri"/>
                <w:i w:val="1"/>
                <w:iCs w:val="1"/>
                <w:color w:val="0e101a"/>
                <w:rtl w:val="0"/>
              </w:rPr>
              <w:t xml:space="preserve">Describa los impactos y resultados del proceso. ¿Cuántas personas han participado y cuáles son sus perfiles? ¿Qué impactos se han producido en las políticas públicas, el funcionamiento de la administración y la ciudadanía? (</w:t>
            </w:r>
            <w:r w:rsidDel="00000000" w:rsidR="00000000" w:rsidRPr="00000000">
              <w:rPr>
                <w:rFonts w:ascii="Calibri" w:cs="Calibri" w:eastAsia="Calibri" w:hAnsi="Calibri"/>
                <w:b w:val="1"/>
                <w:bCs w:val="1"/>
                <w:i w:val="1"/>
                <w:iCs w:val="1"/>
                <w:color w:val="980000"/>
                <w:rtl w:val="0"/>
              </w:rPr>
              <w:t xml:space="preserve">Máximo 300 palabras</w:t>
            </w:r>
            <w:r w:rsidDel="00000000" w:rsidR="00000000" w:rsidRPr="00000000">
              <w:rPr>
                <w:rFonts w:ascii="Calibri" w:cs="Calibri" w:eastAsia="Calibri" w:hAnsi="Calibri"/>
                <w:i w:val="1"/>
                <w:iCs w:val="1"/>
                <w:color w:val="0e101a"/>
                <w:rtl w:val="0"/>
              </w:rPr>
              <w:t xml:space="preserve">).</w:t>
            </w:r>
          </w:p>
        </w:tc>
      </w:tr>
      <w:tr>
        <w:trPr>
          <w:cantSplit w:val="0"/>
          <w:trHeight w:val="1320" w:hRule="atLeast"/>
          <w:tblHeader w:val="0"/>
        </w:trPr>
        <w:tc>
          <w:tcPr>
            <w:tcBorders>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EA">
            <w:pPr>
              <w:spacing w:after="12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La IA como apoyo a la participación y a la ciudadanía activa:</w:t>
            </w:r>
          </w:p>
          <w:p w:rsidR="00000000" w:rsidDel="00000000" w:rsidP="00000000" w:rsidRDefault="00000000" w:rsidRPr="00000000" w14:paraId="000000EB">
            <w:pPr>
              <w:spacing w:after="120" w:lineRule="auto"/>
              <w:jc w:val="both"/>
              <w:rPr>
                <w:rFonts w:ascii="Calibri" w:cs="Calibri" w:eastAsia="Calibri" w:hAnsi="Calibri"/>
                <w:i w:val="1"/>
                <w:iCs w:val="1"/>
              </w:rPr>
            </w:pPr>
            <w:r w:rsidDel="00000000" w:rsidR="00000000" w:rsidRPr="00000000">
              <w:rPr>
                <w:rFonts w:ascii="Calibri" w:cs="Calibri" w:eastAsia="Calibri" w:hAnsi="Calibri"/>
                <w:i w:val="1"/>
                <w:iCs w:val="1"/>
                <w:rtl w:val="0"/>
              </w:rPr>
              <w:t xml:space="preserve">Indique si el sistema de IA objeto del proceso participativo se utiliza también para apoyar procesos de participación activa y ciudadanía (por ejemplo, facilitar consultas públicas, resumir deliberaciones, ofrecer acceso multilingüe a plataformas participativas, apoyar la supervisión ciudadana o los canales de observaciones y generar informes accesibles sobre las decisiones). En caso afirmativo, describa cómo se utiliza, qué salvaguardias garantizan que no disminuya la capacidad de acción humana ni sustituya el valor emancipador de la deliberación, y cómo puede la ciudadanía verificar o cuestionar el papel de la IA en estos procesos. En caso negativo, indique simplemente «No aplicable». (</w:t>
            </w:r>
            <w:r w:rsidDel="00000000" w:rsidR="00000000" w:rsidRPr="00000000">
              <w:rPr>
                <w:rFonts w:ascii="Calibri" w:cs="Calibri" w:eastAsia="Calibri" w:hAnsi="Calibri"/>
                <w:b w:val="1"/>
                <w:bCs w:val="1"/>
                <w:i w:val="1"/>
                <w:iCs w:val="1"/>
                <w:color w:val="980000"/>
                <w:rtl w:val="0"/>
              </w:rPr>
              <w:t xml:space="preserve">Máximo 300 palabras</w:t>
            </w:r>
            <w:r w:rsidDel="00000000" w:rsidR="00000000" w:rsidRPr="00000000">
              <w:rPr>
                <w:rFonts w:ascii="Calibri" w:cs="Calibri" w:eastAsia="Calibri" w:hAnsi="Calibri"/>
                <w:i w:val="1"/>
                <w:iCs w:val="1"/>
                <w:rtl w:val="0"/>
              </w:rPr>
              <w:t xml:space="preserve">).</w:t>
            </w:r>
          </w:p>
        </w:tc>
      </w:tr>
    </w:tbl>
    <w:p w:rsidR="00000000" w:rsidDel="00000000" w:rsidP="00000000" w:rsidRDefault="00000000" w:rsidRPr="00000000" w14:paraId="000000EC">
      <w:pPr>
        <w:spacing w:after="120" w:lineRule="auto"/>
        <w:jc w:val="both"/>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ED">
      <w:pPr>
        <w:spacing w:after="120" w:lineRule="auto"/>
        <w:jc w:val="both"/>
        <w:rPr>
          <w:rFonts w:ascii="Calibri" w:cs="Calibri" w:eastAsia="Calibri" w:hAnsi="Calibri"/>
          <w:sz w:val="28"/>
          <w:szCs w:val="28"/>
        </w:rPr>
      </w:pPr>
      <w:r w:rsidDel="00000000" w:rsidR="00000000" w:rsidRPr="00000000">
        <w:rPr>
          <w:rFonts w:ascii="Calibri" w:cs="Calibri" w:eastAsia="Calibri" w:hAnsi="Calibri"/>
          <w:color w:val="b45f06"/>
          <w:sz w:val="28"/>
          <w:szCs w:val="28"/>
          <w:rtl w:val="0"/>
        </w:rPr>
        <w:t xml:space="preserve">PARTE 3: DESCRIPCIÓN DETALLADA</w:t>
      </w:r>
      <w:r w:rsidDel="00000000" w:rsidR="00000000" w:rsidRPr="00000000">
        <w:rPr>
          <w:rtl w:val="0"/>
        </w:rPr>
      </w:r>
    </w:p>
    <w:p w:rsidR="00000000" w:rsidDel="00000000" w:rsidP="00000000" w:rsidRDefault="00000000" w:rsidRPr="00000000" w14:paraId="000000EE">
      <w:pPr>
        <w:spacing w:after="120" w:lineRule="auto"/>
        <w:jc w:val="both"/>
        <w:rPr>
          <w:rFonts w:ascii="Calibri" w:cs="Calibri" w:eastAsia="Calibri" w:hAnsi="Calibri"/>
          <w:i w:val="1"/>
          <w:iCs w:val="1"/>
        </w:rPr>
      </w:pPr>
      <w:r w:rsidDel="00000000" w:rsidR="00000000" w:rsidRPr="00000000">
        <w:rPr>
          <w:rFonts w:ascii="Calibri" w:cs="Calibri" w:eastAsia="Calibri" w:hAnsi="Calibri"/>
          <w:i w:val="1"/>
          <w:iCs w:val="1"/>
          <w:rtl w:val="0"/>
        </w:rPr>
        <w:t xml:space="preserve">El jurado evaluará su práctica según las seis dimensiones siguientes.</w:t>
      </w:r>
    </w:p>
    <w:p w:rsidR="00000000" w:rsidDel="00000000" w:rsidP="00000000" w:rsidRDefault="00000000" w:rsidRPr="00000000" w14:paraId="000000EF">
      <w:pPr>
        <w:spacing w:after="120" w:lineRule="auto"/>
        <w:jc w:val="both"/>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F0">
      <w:pPr>
        <w:spacing w:after="120" w:lineRule="auto"/>
        <w:jc w:val="both"/>
        <w:rPr>
          <w:rFonts w:ascii="Calibri" w:cs="Calibri" w:eastAsia="Calibri" w:hAnsi="Calibri"/>
          <w:b w:val="1"/>
          <w:bCs w:val="1"/>
          <w:color w:val="b85c00"/>
        </w:rPr>
      </w:pPr>
      <w:r w:rsidDel="00000000" w:rsidR="00000000" w:rsidRPr="00000000">
        <w:rPr>
          <w:rFonts w:ascii="Calibri" w:cs="Calibri" w:eastAsia="Calibri" w:hAnsi="Calibri"/>
          <w:b w:val="1"/>
          <w:bCs w:val="1"/>
          <w:i w:val="1"/>
          <w:iCs w:val="1"/>
          <w:color w:val="b85c00"/>
          <w:rtl w:val="0"/>
        </w:rPr>
        <w:t xml:space="preserve">Dimensión transversal: medios y estrategias para la participación ciudadana en la gobernanza de la IA</w:t>
      </w:r>
      <w:r w:rsidDel="00000000" w:rsidR="00000000" w:rsidRPr="00000000">
        <w:rPr>
          <w:rtl w:val="0"/>
        </w:rPr>
      </w:r>
    </w:p>
    <w:p w:rsidR="00000000" w:rsidDel="00000000" w:rsidP="00000000" w:rsidRDefault="00000000" w:rsidRPr="00000000" w14:paraId="000000F1">
      <w:pPr>
        <w:spacing w:after="120" w:lineRule="auto"/>
        <w:jc w:val="both"/>
        <w:rPr>
          <w:rFonts w:ascii="Calibri" w:cs="Calibri" w:eastAsia="Calibri" w:hAnsi="Calibri"/>
          <w:i w:val="1"/>
          <w:iCs w:val="1"/>
        </w:rPr>
      </w:pPr>
      <w:r w:rsidDel="00000000" w:rsidR="00000000" w:rsidRPr="00000000">
        <w:rPr>
          <w:rFonts w:ascii="Calibri" w:cs="Calibri" w:eastAsia="Calibri" w:hAnsi="Calibri"/>
          <w:i w:val="1"/>
          <w:iCs w:val="1"/>
          <w:rtl w:val="0"/>
        </w:rPr>
        <w:t xml:space="preserve">Esta dimensión evalúa la profundidad, amplitud y calidad de los procesos participativos mediante los cuales los actores locales —ciudadanía, personal público, sociedad civil y otros actores— intervienen en la definición de las condiciones de funcionamiento de la IA en el ámbito local. Siga las instrucciones de cada criterio para orientar su respuesta.</w:t>
      </w:r>
    </w:p>
    <w:tbl>
      <w:tblPr>
        <w:tblStyle w:val="Table5"/>
        <w:tblW w:w="9150.0" w:type="dxa"/>
        <w:jc w:val="left"/>
        <w:tblInd w:w="-25.0" w:type="dxa"/>
        <w:tblLayout w:type="fixed"/>
        <w:tblLook w:val="0400"/>
      </w:tblPr>
      <w:tblGrid>
        <w:gridCol w:w="9150"/>
        <w:tblGridChange w:id="0">
          <w:tblGrid>
            <w:gridCol w:w="9150"/>
          </w:tblGrid>
        </w:tblGridChange>
      </w:tblGrid>
      <w:tr>
        <w:trPr>
          <w:cantSplit w:val="0"/>
          <w:trHeight w:val="243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2">
            <w:pPr>
              <w:spacing w:after="12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Resumen de los métodos de participación:</w:t>
            </w:r>
          </w:p>
          <w:p w:rsidR="00000000" w:rsidDel="00000000" w:rsidP="00000000" w:rsidRDefault="00000000" w:rsidRPr="00000000" w14:paraId="000000F3">
            <w:pPr>
              <w:spacing w:after="120" w:lineRule="auto"/>
              <w:jc w:val="both"/>
              <w:rPr>
                <w:rFonts w:ascii="Calibri" w:cs="Calibri" w:eastAsia="Calibri" w:hAnsi="Calibri"/>
                <w:b w:val="1"/>
                <w:bCs w:val="1"/>
              </w:rPr>
            </w:pPr>
            <w:r w:rsidDel="00000000" w:rsidR="00000000" w:rsidRPr="00000000">
              <w:rPr>
                <w:rFonts w:ascii="Calibri" w:cs="Calibri" w:eastAsia="Calibri" w:hAnsi="Calibri"/>
                <w:i w:val="1"/>
                <w:iCs w:val="1"/>
                <w:rtl w:val="0"/>
              </w:rPr>
              <w:t xml:space="preserve">Describa brevemente el tipo general de métodos participativos utilizados en su práctica (por ejemplo, asamblea ciudadana, taller de codiseño, consulta pública, hackatón, encuesta deliberativa, comité de supervisión o modelo mixto). Indique quién participó, las principales etapas del proceso y cómo se eligió el método. (</w:t>
            </w:r>
            <w:r w:rsidDel="00000000" w:rsidR="00000000" w:rsidRPr="00000000">
              <w:rPr>
                <w:rFonts w:ascii="Calibri" w:cs="Calibri" w:eastAsia="Calibri" w:hAnsi="Calibri"/>
                <w:b w:val="1"/>
                <w:bCs w:val="1"/>
                <w:i w:val="1"/>
                <w:iCs w:val="1"/>
                <w:color w:val="980000"/>
                <w:rtl w:val="0"/>
              </w:rPr>
              <w:t xml:space="preserve">Máximo 300 palabras</w:t>
            </w:r>
            <w:r w:rsidDel="00000000" w:rsidR="00000000" w:rsidRPr="00000000">
              <w:rPr>
                <w:rFonts w:ascii="Calibri" w:cs="Calibri" w:eastAsia="Calibri" w:hAnsi="Calibri"/>
                <w:i w:val="1"/>
                <w:iCs w:val="1"/>
                <w:rtl w:val="0"/>
              </w:rPr>
              <w:t xml:space="preserve">).</w:t>
            </w:r>
            <w:r w:rsidDel="00000000" w:rsidR="00000000" w:rsidRPr="00000000">
              <w:rPr>
                <w:rtl w:val="0"/>
              </w:rPr>
            </w:r>
          </w:p>
        </w:tc>
      </w:tr>
      <w:tr>
        <w:trPr>
          <w:cantSplit w:val="0"/>
          <w:trHeight w:val="2362.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4">
            <w:pPr>
              <w:spacing w:after="12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Alcance cuantitativo y participación:</w:t>
            </w:r>
          </w:p>
          <w:p w:rsidR="00000000" w:rsidDel="00000000" w:rsidP="00000000" w:rsidRDefault="00000000" w:rsidRPr="00000000" w14:paraId="000000F5">
            <w:pPr>
              <w:spacing w:after="120" w:lineRule="auto"/>
              <w:jc w:val="both"/>
              <w:rPr>
                <w:rFonts w:ascii="Calibri" w:cs="Calibri" w:eastAsia="Calibri" w:hAnsi="Calibri"/>
              </w:rPr>
            </w:pPr>
            <w:r w:rsidDel="00000000" w:rsidR="00000000" w:rsidRPr="00000000">
              <w:rPr>
                <w:rFonts w:ascii="Calibri" w:cs="Calibri" w:eastAsia="Calibri" w:hAnsi="Calibri"/>
                <w:i w:val="1"/>
                <w:iCs w:val="1"/>
                <w:rtl w:val="0"/>
              </w:rPr>
              <w:t xml:space="preserve">Aporte datos sobre la escala y diversidad del proceso participativo: número de sesiones, participantes únicos, formatos (presencial, en línea o híbrido), duración de la participación, etc. Incluya un breve ejemplo de cómo una aportación ciudadana se tradujo en una decisión concreta. (</w:t>
            </w:r>
            <w:r w:rsidDel="00000000" w:rsidR="00000000" w:rsidRPr="00000000">
              <w:rPr>
                <w:rFonts w:ascii="Calibri" w:cs="Calibri" w:eastAsia="Calibri" w:hAnsi="Calibri"/>
                <w:b w:val="1"/>
                <w:bCs w:val="1"/>
                <w:i w:val="1"/>
                <w:iCs w:val="1"/>
                <w:color w:val="980000"/>
                <w:rtl w:val="0"/>
              </w:rPr>
              <w:t xml:space="preserve">Máximo 200 palabras</w:t>
            </w:r>
            <w:r w:rsidDel="00000000" w:rsidR="00000000" w:rsidRPr="00000000">
              <w:rPr>
                <w:rFonts w:ascii="Calibri" w:cs="Calibri" w:eastAsia="Calibri" w:hAnsi="Calibri"/>
                <w:i w:val="1"/>
                <w:iCs w:val="1"/>
                <w:rtl w:val="0"/>
              </w:rPr>
              <w:t xml:space="preserve">).</w:t>
            </w:r>
            <w:r w:rsidDel="00000000" w:rsidR="00000000" w:rsidRPr="00000000">
              <w:rPr>
                <w:rtl w:val="0"/>
              </w:rPr>
            </w:r>
          </w:p>
          <w:p w:rsidR="00000000" w:rsidDel="00000000" w:rsidP="00000000" w:rsidRDefault="00000000" w:rsidRPr="00000000" w14:paraId="000000F6">
            <w:pPr>
              <w:spacing w:after="120"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F7">
            <w:pPr>
              <w:spacing w:after="120" w:lineRule="auto"/>
              <w:jc w:val="both"/>
              <w:rPr>
                <w:rFonts w:ascii="Calibri" w:cs="Calibri" w:eastAsia="Calibri" w:hAnsi="Calibri"/>
                <w:sz w:val="28"/>
                <w:szCs w:val="28"/>
              </w:rPr>
            </w:pPr>
            <w:r w:rsidDel="00000000" w:rsidR="00000000" w:rsidRPr="00000000">
              <w:rPr>
                <w:rtl w:val="0"/>
              </w:rPr>
            </w:r>
          </w:p>
        </w:tc>
      </w:tr>
      <w:tr>
        <w:trPr>
          <w:cantSplit w:val="0"/>
          <w:trHeight w:val="2137.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8">
            <w:pPr>
              <w:spacing w:after="12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Inclusión:</w:t>
            </w:r>
          </w:p>
          <w:p w:rsidR="00000000" w:rsidDel="00000000" w:rsidP="00000000" w:rsidRDefault="00000000" w:rsidRPr="00000000" w14:paraId="000000F9">
            <w:pPr>
              <w:spacing w:after="120" w:lineRule="auto"/>
              <w:jc w:val="both"/>
              <w:rPr>
                <w:rFonts w:ascii="Calibri" w:cs="Calibri" w:eastAsia="Calibri" w:hAnsi="Calibri"/>
                <w:i w:val="1"/>
                <w:iCs w:val="1"/>
              </w:rPr>
            </w:pPr>
            <w:r w:rsidDel="00000000" w:rsidR="00000000" w:rsidRPr="00000000">
              <w:rPr>
                <w:rFonts w:ascii="Calibri" w:cs="Calibri" w:eastAsia="Calibri" w:hAnsi="Calibri"/>
                <w:i w:val="1"/>
                <w:iCs w:val="1"/>
                <w:rtl w:val="0"/>
              </w:rPr>
              <w:t xml:space="preserve">Identifique los grupos vulnerables o expuestos a los que se dirige específicamente la práctica. Describa las medidas de accesibilidad ofrecidas. (</w:t>
            </w:r>
            <w:r w:rsidDel="00000000" w:rsidR="00000000" w:rsidRPr="00000000">
              <w:rPr>
                <w:rFonts w:ascii="Calibri" w:cs="Calibri" w:eastAsia="Calibri" w:hAnsi="Calibri"/>
                <w:b w:val="1"/>
                <w:bCs w:val="1"/>
                <w:i w:val="1"/>
                <w:iCs w:val="1"/>
                <w:color w:val="980000"/>
                <w:rtl w:val="0"/>
              </w:rPr>
              <w:t xml:space="preserve">Máximo 150 palabras</w:t>
            </w:r>
            <w:r w:rsidDel="00000000" w:rsidR="00000000" w:rsidRPr="00000000">
              <w:rPr>
                <w:rFonts w:ascii="Calibri" w:cs="Calibri" w:eastAsia="Calibri" w:hAnsi="Calibri"/>
                <w:i w:val="1"/>
                <w:iCs w:val="1"/>
                <w:rtl w:val="0"/>
              </w:rPr>
              <w:t xml:space="preserve">).</w:t>
            </w:r>
          </w:p>
          <w:p w:rsidR="00000000" w:rsidDel="00000000" w:rsidP="00000000" w:rsidRDefault="00000000" w:rsidRPr="00000000" w14:paraId="000000FA">
            <w:pPr>
              <w:spacing w:after="120"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FB">
            <w:pPr>
              <w:spacing w:after="120" w:lineRule="auto"/>
              <w:jc w:val="both"/>
              <w:rPr>
                <w:rFonts w:ascii="Calibri" w:cs="Calibri" w:eastAsia="Calibri" w:hAnsi="Calibri"/>
                <w:sz w:val="28"/>
                <w:szCs w:val="28"/>
              </w:rPr>
            </w:pPr>
            <w:r w:rsidDel="00000000" w:rsidR="00000000" w:rsidRPr="00000000">
              <w:rPr>
                <w:rtl w:val="0"/>
              </w:rPr>
            </w:r>
          </w:p>
        </w:tc>
      </w:tr>
      <w:tr>
        <w:trPr>
          <w:cantSplit w:val="0"/>
          <w:trHeight w:val="2407.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C">
            <w:pPr>
              <w:spacing w:after="12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Formación, desarrollo de capacidades e intercambio de conocimientos:</w:t>
            </w:r>
          </w:p>
          <w:p w:rsidR="00000000" w:rsidDel="00000000" w:rsidP="00000000" w:rsidRDefault="00000000" w:rsidRPr="00000000" w14:paraId="000000FD">
            <w:pPr>
              <w:spacing w:after="120" w:lineRule="auto"/>
              <w:jc w:val="both"/>
              <w:rPr>
                <w:rFonts w:ascii="Calibri" w:cs="Calibri" w:eastAsia="Calibri" w:hAnsi="Calibri"/>
                <w:i w:val="1"/>
                <w:iCs w:val="1"/>
              </w:rPr>
            </w:pPr>
            <w:r w:rsidDel="00000000" w:rsidR="00000000" w:rsidRPr="00000000">
              <w:rPr>
                <w:rFonts w:ascii="Calibri" w:cs="Calibri" w:eastAsia="Calibri" w:hAnsi="Calibri"/>
                <w:i w:val="1"/>
                <w:iCs w:val="1"/>
                <w:rtl w:val="0"/>
              </w:rPr>
              <w:t xml:space="preserve">Describa las actividades de formación e intercambio de conocimientos organizadas para la ciudadanía, el personal público y los actores locales. Indique qué recursos se han puesto a disposición pública (herramientas, guías, cursos) y si participaron instituciones locales (escuelas, bibliotecas, universidades). (</w:t>
            </w:r>
            <w:r w:rsidDel="00000000" w:rsidR="00000000" w:rsidRPr="00000000">
              <w:rPr>
                <w:rFonts w:ascii="Calibri" w:cs="Calibri" w:eastAsia="Calibri" w:hAnsi="Calibri"/>
                <w:b w:val="1"/>
                <w:bCs w:val="1"/>
                <w:i w:val="1"/>
                <w:iCs w:val="1"/>
                <w:color w:val="980000"/>
                <w:rtl w:val="0"/>
              </w:rPr>
              <w:t xml:space="preserve">Máximo 150 palabras</w:t>
            </w:r>
            <w:r w:rsidDel="00000000" w:rsidR="00000000" w:rsidRPr="00000000">
              <w:rPr>
                <w:rFonts w:ascii="Calibri" w:cs="Calibri" w:eastAsia="Calibri" w:hAnsi="Calibri"/>
                <w:i w:val="1"/>
                <w:iCs w:val="1"/>
                <w:rtl w:val="0"/>
              </w:rPr>
              <w:t xml:space="preserve">).</w:t>
            </w:r>
          </w:p>
          <w:p w:rsidR="00000000" w:rsidDel="00000000" w:rsidP="00000000" w:rsidRDefault="00000000" w:rsidRPr="00000000" w14:paraId="000000FE">
            <w:pPr>
              <w:spacing w:after="120"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FF">
            <w:pPr>
              <w:spacing w:after="120" w:lineRule="auto"/>
              <w:jc w:val="both"/>
              <w:rPr>
                <w:rFonts w:ascii="Calibri" w:cs="Calibri" w:eastAsia="Calibri" w:hAnsi="Calibri"/>
                <w:sz w:val="28"/>
                <w:szCs w:val="28"/>
              </w:rPr>
            </w:pPr>
            <w:r w:rsidDel="00000000" w:rsidR="00000000" w:rsidRPr="00000000">
              <w:rPr>
                <w:rtl w:val="0"/>
              </w:rPr>
            </w:r>
          </w:p>
        </w:tc>
      </w:tr>
      <w:tr>
        <w:trPr>
          <w:cantSplit w:val="0"/>
          <w:trHeight w:val="260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0">
            <w:pPr>
              <w:spacing w:after="12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Evaluación:</w:t>
            </w:r>
          </w:p>
          <w:p w:rsidR="00000000" w:rsidDel="00000000" w:rsidP="00000000" w:rsidRDefault="00000000" w:rsidRPr="00000000" w14:paraId="00000101">
            <w:pPr>
              <w:spacing w:after="120" w:lineRule="auto"/>
              <w:jc w:val="both"/>
              <w:rPr>
                <w:rFonts w:ascii="Calibri" w:cs="Calibri" w:eastAsia="Calibri" w:hAnsi="Calibri"/>
                <w:i w:val="1"/>
                <w:iCs w:val="1"/>
              </w:rPr>
            </w:pPr>
            <w:r w:rsidDel="00000000" w:rsidR="00000000" w:rsidRPr="00000000">
              <w:rPr>
                <w:rFonts w:ascii="Calibri" w:cs="Calibri" w:eastAsia="Calibri" w:hAnsi="Calibri"/>
                <w:i w:val="1"/>
                <w:iCs w:val="1"/>
                <w:rtl w:val="0"/>
              </w:rPr>
              <w:t xml:space="preserve">Describa cómo se evalúa la práctica: quién realiza la evaluación, cómo se lleva a cabo (revisión participativa, panel de indicadores, informe público, auditoría independiente), con qué frecuencia y según qué criterios. Indique si la ciudadanía participa en la evaluación. (</w:t>
            </w:r>
            <w:r w:rsidDel="00000000" w:rsidR="00000000" w:rsidRPr="00000000">
              <w:rPr>
                <w:rFonts w:ascii="Calibri" w:cs="Calibri" w:eastAsia="Calibri" w:hAnsi="Calibri"/>
                <w:b w:val="1"/>
                <w:bCs w:val="1"/>
                <w:i w:val="1"/>
                <w:iCs w:val="1"/>
                <w:color w:val="980000"/>
                <w:rtl w:val="0"/>
              </w:rPr>
              <w:t xml:space="preserve">Máximo 150 palabras</w:t>
            </w:r>
            <w:r w:rsidDel="00000000" w:rsidR="00000000" w:rsidRPr="00000000">
              <w:rPr>
                <w:rFonts w:ascii="Calibri" w:cs="Calibri" w:eastAsia="Calibri" w:hAnsi="Calibri"/>
                <w:i w:val="1"/>
                <w:iCs w:val="1"/>
                <w:rtl w:val="0"/>
              </w:rPr>
              <w:t xml:space="preserve">).</w:t>
            </w:r>
          </w:p>
        </w:tc>
      </w:tr>
    </w:tbl>
    <w:p w:rsidR="00000000" w:rsidDel="00000000" w:rsidP="00000000" w:rsidRDefault="00000000" w:rsidRPr="00000000" w14:paraId="00000102">
      <w:pPr>
        <w:spacing w:after="12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03">
      <w:pPr>
        <w:spacing w:after="120" w:lineRule="auto"/>
        <w:jc w:val="both"/>
        <w:rPr>
          <w:rFonts w:ascii="Calibri" w:cs="Calibri" w:eastAsia="Calibri" w:hAnsi="Calibri"/>
        </w:rPr>
      </w:pPr>
      <w:r w:rsidDel="00000000" w:rsidR="00000000" w:rsidRPr="00000000">
        <w:rPr>
          <w:rFonts w:ascii="Calibri" w:cs="Calibri" w:eastAsia="Calibri" w:hAnsi="Calibri"/>
          <w:b w:val="1"/>
          <w:bCs w:val="1"/>
          <w:i w:val="1"/>
          <w:iCs w:val="1"/>
          <w:color w:val="b85c00"/>
          <w:rtl w:val="0"/>
        </w:rPr>
        <w:t xml:space="preserve">Dimensiones verticales</w:t>
      </w:r>
      <w:r w:rsidDel="00000000" w:rsidR="00000000" w:rsidRPr="00000000">
        <w:rPr>
          <w:rtl w:val="0"/>
        </w:rPr>
      </w:r>
    </w:p>
    <w:p w:rsidR="00000000" w:rsidDel="00000000" w:rsidP="00000000" w:rsidRDefault="00000000" w:rsidRPr="00000000" w14:paraId="00000104">
      <w:pPr>
        <w:rPr>
          <w:rFonts w:ascii="Calibri" w:cs="Calibri" w:eastAsia="Calibri" w:hAnsi="Calibri"/>
        </w:rPr>
      </w:pPr>
      <w:r w:rsidDel="00000000" w:rsidR="00000000" w:rsidRPr="00000000">
        <w:rPr>
          <w:rtl w:val="0"/>
        </w:rPr>
      </w:r>
    </w:p>
    <w:tbl>
      <w:tblPr>
        <w:tblStyle w:val="Table6"/>
        <w:tblW w:w="9690.0" w:type="dxa"/>
        <w:jc w:val="left"/>
        <w:tblInd w:w="-25.0" w:type="dxa"/>
        <w:tblLayout w:type="fixed"/>
        <w:tblLook w:val="0400"/>
      </w:tblPr>
      <w:tblGrid>
        <w:gridCol w:w="9690"/>
        <w:tblGridChange w:id="0">
          <w:tblGrid>
            <w:gridCol w:w="9690"/>
          </w:tblGrid>
        </w:tblGridChange>
      </w:tblGrid>
      <w:tr>
        <w:trPr>
          <w:cantSplit w:val="0"/>
          <w:trHeight w:val="260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5">
            <w:pPr>
              <w:spacing w:after="120" w:before="20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Soberanía y control de los datos:</w:t>
            </w:r>
            <w:r w:rsidDel="00000000" w:rsidR="00000000" w:rsidRPr="00000000">
              <w:rPr>
                <w:rtl w:val="0"/>
              </w:rPr>
            </w:r>
          </w:p>
          <w:p w:rsidR="00000000" w:rsidDel="00000000" w:rsidP="00000000" w:rsidRDefault="00000000" w:rsidRPr="00000000" w14:paraId="00000106">
            <w:pPr>
              <w:pBdr>
                <w:top w:space="0" w:sz="0" w:val="nil"/>
                <w:left w:space="0" w:sz="0" w:val="nil"/>
                <w:bottom w:space="0" w:sz="0" w:val="nil"/>
                <w:right w:space="0" w:sz="0" w:val="nil"/>
                <w:between w:space="0" w:sz="0" w:val="nil"/>
              </w:pBdr>
              <w:spacing w:after="120" w:lineRule="auto"/>
              <w:jc w:val="both"/>
              <w:rPr>
                <w:rFonts w:ascii="Calibri" w:cs="Calibri" w:eastAsia="Calibri" w:hAnsi="Calibri"/>
                <w:color w:val="000000"/>
              </w:rPr>
            </w:pPr>
            <w:r w:rsidDel="00000000" w:rsidR="00000000" w:rsidRPr="00000000">
              <w:rPr>
                <w:rFonts w:ascii="Calibri" w:cs="Calibri" w:eastAsia="Calibri" w:hAnsi="Calibri"/>
                <w:i w:val="1"/>
                <w:iCs w:val="1"/>
                <w:color w:val="000000"/>
                <w:rtl w:val="0"/>
              </w:rPr>
              <w:t xml:space="preserve">Esta dimensión mide el nivel de control que la comunidad y la administración mantienen sobre todo el ciclo de vida de los datos (desde su recopilación, almacenamiento y tratamiento hasta su uso para entrenamiento o inferencia), garantizando que permanezcan como un recurso local protegido bajo gobernanza colectiva.</w:t>
            </w:r>
            <w:r w:rsidDel="00000000" w:rsidR="00000000" w:rsidRPr="00000000">
              <w:rPr>
                <w:rtl w:val="0"/>
              </w:rPr>
            </w:r>
          </w:p>
          <w:p w:rsidR="00000000" w:rsidDel="00000000" w:rsidP="00000000" w:rsidRDefault="00000000" w:rsidRPr="00000000" w14:paraId="00000107">
            <w:pPr>
              <w:pBdr>
                <w:top w:space="0" w:sz="0" w:val="nil"/>
                <w:left w:space="0" w:sz="0" w:val="nil"/>
                <w:bottom w:space="0" w:sz="0" w:val="nil"/>
                <w:right w:space="0" w:sz="0" w:val="nil"/>
                <w:between w:space="0" w:sz="0" w:val="nil"/>
              </w:pBdr>
              <w:spacing w:after="140" w:lineRule="auto"/>
              <w:rPr>
                <w:rFonts w:ascii="Calibri" w:cs="Calibri" w:eastAsia="Calibri" w:hAnsi="Calibri"/>
                <w:color w:val="000000"/>
              </w:rPr>
            </w:pPr>
            <w:r w:rsidDel="00000000" w:rsidR="00000000" w:rsidRPr="00000000">
              <w:rPr>
                <w:rFonts w:ascii="Calibri" w:cs="Calibri" w:eastAsia="Calibri" w:hAnsi="Calibri"/>
                <w:i w:val="1"/>
                <w:iCs w:val="1"/>
                <w:color w:val="000000"/>
                <w:rtl w:val="0"/>
              </w:rPr>
              <w:t xml:space="preserve">Describa las medidas e instrumentos existentes. El jurado buscará evidencias como las siguientes:</w:t>
            </w:r>
            <w:r w:rsidDel="00000000" w:rsidR="00000000" w:rsidRPr="00000000">
              <w:rPr>
                <w:rtl w:val="0"/>
              </w:rPr>
            </w:r>
          </w:p>
          <w:p w:rsidR="00000000" w:rsidDel="00000000" w:rsidP="00000000" w:rsidRDefault="00000000" w:rsidRPr="00000000" w14:paraId="00000108">
            <w:pPr>
              <w:numPr>
                <w:ilvl w:val="0"/>
                <w:numId w:val="1"/>
              </w:numPr>
              <w:pBdr>
                <w:top w:space="0" w:sz="0" w:val="nil"/>
                <w:left w:space="0" w:sz="0" w:val="nil"/>
                <w:bottom w:space="0" w:sz="0" w:val="nil"/>
                <w:right w:space="0" w:sz="0" w:val="nil"/>
                <w:between w:space="0" w:sz="0" w:val="nil"/>
              </w:pBdr>
              <w:tabs>
                <w:tab w:val="left" w:leader="none" w:pos="0"/>
              </w:tabs>
              <w:ind w:left="709" w:hanging="283"/>
              <w:rPr>
                <w:i w:val="1"/>
                <w:iCs w:val="1"/>
                <w:color w:val="000000"/>
              </w:rPr>
            </w:pPr>
            <w:r w:rsidDel="00000000" w:rsidR="00000000" w:rsidRPr="00000000">
              <w:rPr>
                <w:rFonts w:ascii="Calibri" w:cs="Calibri" w:eastAsia="Calibri" w:hAnsi="Calibri"/>
                <w:i w:val="1"/>
                <w:iCs w:val="1"/>
                <w:color w:val="000000"/>
                <w:rtl w:val="0"/>
              </w:rPr>
              <w:t xml:space="preserve">Un protocolo formalmente adoptado de gobernanza local de datos, un «fideicomiso de datos» (Data Trust) o instrumento equivalente que defina la titularidad, el consentimiento, la conservación y la eliminación, junto con medidas técnicas que garanticen el almacenamiento y tratamiento local de los datos y eviten su incorporación a conjuntos de entrenamiento de terceros;</w:t>
            </w:r>
          </w:p>
          <w:p w:rsidR="00000000" w:rsidDel="00000000" w:rsidP="00000000" w:rsidRDefault="00000000" w:rsidRPr="00000000" w14:paraId="00000109">
            <w:pPr>
              <w:numPr>
                <w:ilvl w:val="0"/>
                <w:numId w:val="1"/>
              </w:numPr>
              <w:pBdr>
                <w:top w:space="0" w:sz="0" w:val="nil"/>
                <w:left w:space="0" w:sz="0" w:val="nil"/>
                <w:bottom w:space="0" w:sz="0" w:val="nil"/>
                <w:right w:space="0" w:sz="0" w:val="nil"/>
                <w:between w:space="0" w:sz="0" w:val="nil"/>
              </w:pBdr>
              <w:tabs>
                <w:tab w:val="left" w:leader="none" w:pos="0"/>
              </w:tabs>
              <w:ind w:left="709" w:hanging="283"/>
              <w:rPr>
                <w:i w:val="1"/>
                <w:iCs w:val="1"/>
                <w:color w:val="000000"/>
              </w:rPr>
            </w:pPr>
            <w:r w:rsidDel="00000000" w:rsidR="00000000" w:rsidRPr="00000000">
              <w:rPr>
                <w:rFonts w:ascii="Calibri" w:cs="Calibri" w:eastAsia="Calibri" w:hAnsi="Calibri"/>
                <w:i w:val="1"/>
                <w:iCs w:val="1"/>
                <w:color w:val="000000"/>
                <w:rtl w:val="0"/>
              </w:rPr>
              <w:t xml:space="preserve">Mecanismos de supervisión ciudadana o comunitaria (por ejemplo, comité de datos, panel público o procedimiento de auditoría) que permitan revisar, impugnar o retirar el consentimiento relativo al uso de datos asociados con la IA;</w:t>
            </w:r>
          </w:p>
          <w:p w:rsidR="00000000" w:rsidDel="00000000" w:rsidP="00000000" w:rsidRDefault="00000000" w:rsidRPr="00000000" w14:paraId="0000010A">
            <w:pPr>
              <w:numPr>
                <w:ilvl w:val="0"/>
                <w:numId w:val="1"/>
              </w:numPr>
              <w:pBdr>
                <w:top w:space="0" w:sz="0" w:val="nil"/>
                <w:left w:space="0" w:sz="0" w:val="nil"/>
                <w:bottom w:space="0" w:sz="0" w:val="nil"/>
                <w:right w:space="0" w:sz="0" w:val="nil"/>
                <w:between w:space="0" w:sz="0" w:val="nil"/>
              </w:pBdr>
              <w:tabs>
                <w:tab w:val="left" w:leader="none" w:pos="0"/>
              </w:tabs>
              <w:spacing w:after="140" w:lineRule="auto"/>
              <w:ind w:left="709" w:hanging="283"/>
              <w:rPr>
                <w:i w:val="1"/>
                <w:iCs w:val="1"/>
                <w:color w:val="000000"/>
              </w:rPr>
            </w:pPr>
            <w:r w:rsidDel="00000000" w:rsidR="00000000" w:rsidRPr="00000000">
              <w:rPr>
                <w:rFonts w:ascii="Calibri" w:cs="Calibri" w:eastAsia="Calibri" w:hAnsi="Calibri"/>
                <w:i w:val="1"/>
                <w:iCs w:val="1"/>
                <w:color w:val="000000"/>
                <w:rtl w:val="0"/>
              </w:rPr>
              <w:t xml:space="preserve">Acuerdos de datos federados o colaborativos en los que los datos permanezcan localmente en cada entidad y solo se compartan los aprendizajes matemáticos, bajo normas participativas.</w:t>
            </w:r>
          </w:p>
          <w:p w:rsidR="00000000" w:rsidDel="00000000" w:rsidP="00000000" w:rsidRDefault="00000000" w:rsidRPr="00000000" w14:paraId="0000010B">
            <w:pPr>
              <w:spacing w:after="120" w:lineRule="auto"/>
              <w:jc w:val="both"/>
              <w:rPr>
                <w:rFonts w:ascii="Calibri" w:cs="Calibri" w:eastAsia="Calibri" w:hAnsi="Calibri"/>
              </w:rPr>
            </w:pPr>
            <w:r w:rsidDel="00000000" w:rsidR="00000000" w:rsidRPr="00000000">
              <w:rPr>
                <w:rFonts w:ascii="Calibri" w:cs="Calibri" w:eastAsia="Calibri" w:hAnsi="Calibri"/>
                <w:i w:val="1"/>
                <w:iCs w:val="1"/>
                <w:rtl w:val="0"/>
              </w:rPr>
              <w:t xml:space="preserve">(</w:t>
            </w:r>
            <w:r w:rsidDel="00000000" w:rsidR="00000000" w:rsidRPr="00000000">
              <w:rPr>
                <w:rFonts w:ascii="Calibri" w:cs="Calibri" w:eastAsia="Calibri" w:hAnsi="Calibri"/>
                <w:i w:val="1"/>
                <w:iCs w:val="1"/>
                <w:color w:val="980000"/>
                <w:rtl w:val="0"/>
              </w:rPr>
              <w:t xml:space="preserve">Máximo 200 palabras</w:t>
            </w:r>
            <w:r w:rsidDel="00000000" w:rsidR="00000000" w:rsidRPr="00000000">
              <w:rPr>
                <w:rFonts w:ascii="Calibri" w:cs="Calibri" w:eastAsia="Calibri" w:hAnsi="Calibri"/>
                <w:i w:val="1"/>
                <w:iCs w:val="1"/>
                <w:rtl w:val="0"/>
              </w:rPr>
              <w:t xml:space="preserve">).</w:t>
            </w:r>
            <w:r w:rsidDel="00000000" w:rsidR="00000000" w:rsidRPr="00000000">
              <w:rPr>
                <w:rtl w:val="0"/>
              </w:rPr>
            </w:r>
          </w:p>
          <w:p w:rsidR="00000000" w:rsidDel="00000000" w:rsidP="00000000" w:rsidRDefault="00000000" w:rsidRPr="00000000" w14:paraId="0000010C">
            <w:pPr>
              <w:spacing w:after="120"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0D">
            <w:pPr>
              <w:rPr>
                <w:rFonts w:ascii="Calibri" w:cs="Calibri" w:eastAsia="Calibri" w:hAnsi="Calibri"/>
              </w:rPr>
            </w:pPr>
            <w:r w:rsidDel="00000000" w:rsidR="00000000" w:rsidRPr="00000000">
              <w:rPr>
                <w:rtl w:val="0"/>
              </w:rPr>
            </w:r>
          </w:p>
        </w:tc>
      </w:tr>
      <w:tr>
        <w:trPr>
          <w:cantSplit w:val="0"/>
          <w:trHeight w:val="260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E">
            <w:pPr>
              <w:spacing w:after="120" w:before="20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Autonomía algorítmica y control del funcionamiento de la IA:</w:t>
            </w:r>
            <w:r w:rsidDel="00000000" w:rsidR="00000000" w:rsidRPr="00000000">
              <w:rPr>
                <w:rtl w:val="0"/>
              </w:rPr>
            </w:r>
          </w:p>
          <w:p w:rsidR="00000000" w:rsidDel="00000000" w:rsidP="00000000" w:rsidRDefault="00000000" w:rsidRPr="00000000" w14:paraId="0000010F">
            <w:pPr>
              <w:pBdr>
                <w:top w:space="0" w:sz="0" w:val="nil"/>
                <w:left w:space="0" w:sz="0" w:val="nil"/>
                <w:bottom w:space="0" w:sz="0" w:val="nil"/>
                <w:right w:space="0" w:sz="0" w:val="nil"/>
                <w:between w:space="0" w:sz="0" w:val="nil"/>
              </w:pBdr>
              <w:jc w:val="both"/>
              <w:rPr>
                <w:rFonts w:ascii="Calibri" w:cs="Calibri" w:eastAsia="Calibri" w:hAnsi="Calibri"/>
                <w:i w:val="1"/>
                <w:iCs w:val="1"/>
                <w:color w:val="000000"/>
              </w:rPr>
            </w:pPr>
            <w:r w:rsidDel="00000000" w:rsidR="00000000" w:rsidRPr="00000000">
              <w:rPr>
                <w:rFonts w:ascii="Calibri" w:cs="Calibri" w:eastAsia="Calibri" w:hAnsi="Calibri"/>
                <w:i w:val="1"/>
                <w:iCs w:val="1"/>
                <w:color w:val="000000"/>
                <w:rtl w:val="0"/>
              </w:rPr>
              <w:t xml:space="preserve">Esta dimensión evalúa el grado de libertad de la comunidad y la administración para definir las normas, arquitectura y salvaguardias éticas de la IA, alejándose de sistemas propietarios de «caja negra» hacia arquitecturas abiertas, personalizables y sensibles al contexto que incorporen valores locales.</w:t>
            </w:r>
          </w:p>
          <w:p w:rsidR="00000000" w:rsidDel="00000000" w:rsidP="00000000" w:rsidRDefault="00000000" w:rsidRPr="00000000" w14:paraId="00000110">
            <w:pPr>
              <w:pBdr>
                <w:top w:space="0" w:sz="0" w:val="nil"/>
                <w:left w:space="0" w:sz="0" w:val="nil"/>
                <w:bottom w:space="0" w:sz="0" w:val="nil"/>
                <w:right w:space="0" w:sz="0" w:val="nil"/>
                <w:between w:space="0" w:sz="0" w:val="nil"/>
              </w:pBdr>
              <w:jc w:val="both"/>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111">
            <w:pPr>
              <w:pBdr>
                <w:top w:space="0" w:sz="0" w:val="nil"/>
                <w:left w:space="0" w:sz="0" w:val="nil"/>
                <w:bottom w:space="0" w:sz="0" w:val="nil"/>
                <w:right w:space="0" w:sz="0" w:val="nil"/>
                <w:between w:space="0" w:sz="0" w:val="nil"/>
              </w:pBdr>
              <w:jc w:val="both"/>
              <w:rPr>
                <w:rFonts w:ascii="Calibri" w:cs="Calibri" w:eastAsia="Calibri" w:hAnsi="Calibri"/>
                <w:i w:val="1"/>
                <w:iCs w:val="1"/>
                <w:color w:val="000000"/>
              </w:rPr>
            </w:pPr>
            <w:r w:rsidDel="00000000" w:rsidR="00000000" w:rsidRPr="00000000">
              <w:rPr>
                <w:rFonts w:ascii="Calibri" w:cs="Calibri" w:eastAsia="Calibri" w:hAnsi="Calibri"/>
                <w:i w:val="1"/>
                <w:iCs w:val="1"/>
                <w:color w:val="000000"/>
                <w:rtl w:val="0"/>
              </w:rPr>
              <w:t xml:space="preserve">Describa las medidas e instrumentos existentes. El jurado buscará evidencias como las siguientes:</w:t>
            </w:r>
          </w:p>
          <w:p w:rsidR="00000000" w:rsidDel="00000000" w:rsidP="00000000" w:rsidRDefault="00000000" w:rsidRPr="00000000" w14:paraId="00000112">
            <w:pPr>
              <w:pBdr>
                <w:top w:space="0" w:sz="0" w:val="nil"/>
                <w:left w:space="0" w:sz="0" w:val="nil"/>
                <w:bottom w:space="0" w:sz="0" w:val="nil"/>
                <w:right w:space="0" w:sz="0" w:val="nil"/>
                <w:between w:space="0" w:sz="0" w:val="nil"/>
              </w:pBdr>
              <w:jc w:val="both"/>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113">
            <w:pPr>
              <w:numPr>
                <w:ilvl w:val="0"/>
                <w:numId w:val="2"/>
              </w:numPr>
              <w:pBdr>
                <w:top w:space="0" w:sz="0" w:val="nil"/>
                <w:left w:space="0" w:sz="0" w:val="nil"/>
                <w:bottom w:space="0" w:sz="0" w:val="nil"/>
                <w:right w:space="0" w:sz="0" w:val="nil"/>
                <w:between w:space="0" w:sz="0" w:val="nil"/>
              </w:pBdr>
              <w:ind w:left="979" w:hanging="360"/>
              <w:jc w:val="both"/>
              <w:rPr/>
            </w:pPr>
            <w:r w:rsidDel="00000000" w:rsidR="00000000" w:rsidRPr="00000000">
              <w:rPr>
                <w:rFonts w:ascii="Calibri" w:cs="Calibri" w:eastAsia="Calibri" w:hAnsi="Calibri"/>
                <w:i w:val="1"/>
                <w:iCs w:val="1"/>
                <w:color w:val="000000"/>
                <w:rtl w:val="0"/>
              </w:rPr>
              <w:t xml:space="preserve">Una transición mensurable desde modelos propietarios sin adaptar hacia arquitecturas abiertas o personalizables, respaldada por un «mapa de valores de la IA», carta ética o documentación equivalente que especifique los valores locales y salvaguardias incorporadas al modelo, con ciclos periódicos de reevaluación que integren aportaciones comunitarias;</w:t>
            </w:r>
            <w:r w:rsidDel="00000000" w:rsidR="00000000" w:rsidRPr="00000000">
              <w:rPr>
                <w:rtl w:val="0"/>
              </w:rPr>
            </w:r>
          </w:p>
          <w:p w:rsidR="00000000" w:rsidDel="00000000" w:rsidP="00000000" w:rsidRDefault="00000000" w:rsidRPr="00000000" w14:paraId="00000114">
            <w:pPr>
              <w:numPr>
                <w:ilvl w:val="0"/>
                <w:numId w:val="2"/>
              </w:numPr>
              <w:pBdr>
                <w:top w:space="0" w:sz="0" w:val="nil"/>
                <w:left w:space="0" w:sz="0" w:val="nil"/>
                <w:bottom w:space="0" w:sz="0" w:val="nil"/>
                <w:right w:space="0" w:sz="0" w:val="nil"/>
                <w:between w:space="0" w:sz="0" w:val="nil"/>
              </w:pBdr>
              <w:ind w:left="979" w:hanging="360"/>
              <w:jc w:val="both"/>
              <w:rPr/>
            </w:pPr>
            <w:r w:rsidDel="00000000" w:rsidR="00000000" w:rsidRPr="00000000">
              <w:rPr>
                <w:rFonts w:ascii="Calibri" w:cs="Calibri" w:eastAsia="Calibri" w:hAnsi="Calibri"/>
                <w:i w:val="1"/>
                <w:iCs w:val="1"/>
                <w:rtl w:val="0"/>
              </w:rPr>
              <w:t xml:space="preserve">R</w:t>
            </w:r>
            <w:r w:rsidDel="00000000" w:rsidR="00000000" w:rsidRPr="00000000">
              <w:rPr>
                <w:rFonts w:ascii="Calibri" w:cs="Calibri" w:eastAsia="Calibri" w:hAnsi="Calibri"/>
                <w:i w:val="1"/>
                <w:iCs w:val="1"/>
                <w:color w:val="000000"/>
                <w:rtl w:val="0"/>
              </w:rPr>
              <w:t xml:space="preserve">esultados explicables para usuarios finales, informes públicos sobre rendimiento algorítmico y detección de sesgos, y procedimientos accesibles de impugnación y reparación para personas afectadas por decisiones asistidas por IA;</w:t>
            </w:r>
            <w:r w:rsidDel="00000000" w:rsidR="00000000" w:rsidRPr="00000000">
              <w:rPr>
                <w:rtl w:val="0"/>
              </w:rPr>
            </w:r>
          </w:p>
          <w:p w:rsidR="00000000" w:rsidDel="00000000" w:rsidP="00000000" w:rsidRDefault="00000000" w:rsidRPr="00000000" w14:paraId="00000115">
            <w:pPr>
              <w:numPr>
                <w:ilvl w:val="0"/>
                <w:numId w:val="2"/>
              </w:numPr>
              <w:pBdr>
                <w:top w:space="0" w:sz="0" w:val="nil"/>
                <w:left w:space="0" w:sz="0" w:val="nil"/>
                <w:bottom w:space="0" w:sz="0" w:val="nil"/>
                <w:right w:space="0" w:sz="0" w:val="nil"/>
                <w:between w:space="0" w:sz="0" w:val="nil"/>
              </w:pBdr>
              <w:ind w:left="979" w:hanging="360"/>
              <w:jc w:val="both"/>
              <w:rPr/>
            </w:pPr>
            <w:r w:rsidDel="00000000" w:rsidR="00000000" w:rsidRPr="00000000">
              <w:rPr>
                <w:rFonts w:ascii="Calibri" w:cs="Calibri" w:eastAsia="Calibri" w:hAnsi="Calibri"/>
                <w:i w:val="1"/>
                <w:iCs w:val="1"/>
                <w:color w:val="000000"/>
                <w:rtl w:val="0"/>
              </w:rPr>
              <w:t xml:space="preserve">Protocolos de supervisión humana significativa que garanticen que ninguna decisión que afecte a derechos fundamentales se adopte sin revisión humana, junto con políticas que impidan que la IA preseleccione, restrinja o sustituya la capacidad de decisión ciudadana en procesos deliberativos.</w:t>
            </w:r>
          </w:p>
          <w:p w:rsidR="00000000" w:rsidDel="00000000" w:rsidP="00000000" w:rsidRDefault="00000000" w:rsidRPr="00000000" w14:paraId="00000116">
            <w:pPr>
              <w:pBdr>
                <w:top w:space="0" w:sz="0" w:val="nil"/>
                <w:left w:space="0" w:sz="0" w:val="nil"/>
                <w:bottom w:space="0" w:sz="0" w:val="nil"/>
                <w:right w:space="0" w:sz="0" w:val="nil"/>
                <w:between w:space="0" w:sz="0" w:val="nil"/>
              </w:pBdr>
              <w:ind w:left="979" w:firstLine="0"/>
              <w:jc w:val="both"/>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117">
            <w:pPr>
              <w:spacing w:after="120" w:lineRule="auto"/>
              <w:jc w:val="both"/>
              <w:rPr>
                <w:rFonts w:ascii="Calibri" w:cs="Calibri" w:eastAsia="Calibri" w:hAnsi="Calibri"/>
                <w:i w:val="1"/>
                <w:iCs w:val="1"/>
              </w:rPr>
            </w:pPr>
            <w:r w:rsidDel="00000000" w:rsidR="00000000" w:rsidRPr="00000000">
              <w:rPr>
                <w:rFonts w:ascii="Calibri" w:cs="Calibri" w:eastAsia="Calibri" w:hAnsi="Calibri"/>
                <w:i w:val="1"/>
                <w:iCs w:val="1"/>
                <w:rtl w:val="0"/>
              </w:rPr>
              <w:t xml:space="preserve">(</w:t>
            </w:r>
            <w:r w:rsidDel="00000000" w:rsidR="00000000" w:rsidRPr="00000000">
              <w:rPr>
                <w:rFonts w:ascii="Calibri" w:cs="Calibri" w:eastAsia="Calibri" w:hAnsi="Calibri"/>
                <w:i w:val="1"/>
                <w:iCs w:val="1"/>
                <w:color w:val="980000"/>
                <w:rtl w:val="0"/>
              </w:rPr>
              <w:t xml:space="preserve">Máximo 200 palabras</w:t>
            </w:r>
            <w:r w:rsidDel="00000000" w:rsidR="00000000" w:rsidRPr="00000000">
              <w:rPr>
                <w:rFonts w:ascii="Calibri" w:cs="Calibri" w:eastAsia="Calibri" w:hAnsi="Calibri"/>
                <w:i w:val="1"/>
                <w:iCs w:val="1"/>
                <w:rtl w:val="0"/>
              </w:rPr>
              <w:t xml:space="preserve">).</w:t>
            </w:r>
          </w:p>
          <w:p w:rsidR="00000000" w:rsidDel="00000000" w:rsidP="00000000" w:rsidRDefault="00000000" w:rsidRPr="00000000" w14:paraId="00000118">
            <w:pPr>
              <w:spacing w:after="120" w:lineRule="auto"/>
              <w:jc w:val="both"/>
              <w:rPr>
                <w:rFonts w:ascii="Calibri" w:cs="Calibri" w:eastAsia="Calibri" w:hAnsi="Calibri"/>
                <w:i w:val="1"/>
                <w:iCs w:val="1"/>
              </w:rPr>
            </w:pPr>
            <w:r w:rsidDel="00000000" w:rsidR="00000000" w:rsidRPr="00000000">
              <w:rPr>
                <w:rtl w:val="0"/>
              </w:rPr>
            </w:r>
          </w:p>
        </w:tc>
      </w:tr>
      <w:tr>
        <w:trPr>
          <w:cantSplit w:val="0"/>
          <w:trHeight w:val="260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9">
            <w:pPr>
              <w:spacing w:after="120" w:before="20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Control y resiliencia de las infraestructuras:</w:t>
            </w:r>
            <w:r w:rsidDel="00000000" w:rsidR="00000000" w:rsidRPr="00000000">
              <w:rPr>
                <w:rtl w:val="0"/>
              </w:rPr>
            </w:r>
          </w:p>
          <w:p w:rsidR="00000000" w:rsidDel="00000000" w:rsidP="00000000" w:rsidRDefault="00000000" w:rsidRPr="00000000" w14:paraId="0000011A">
            <w:pPr>
              <w:pBdr>
                <w:top w:space="0" w:sz="0" w:val="nil"/>
                <w:left w:space="0" w:sz="0" w:val="nil"/>
                <w:bottom w:space="0" w:sz="0" w:val="nil"/>
                <w:right w:space="0" w:sz="0" w:val="nil"/>
                <w:between w:space="0" w:sz="0" w:val="nil"/>
              </w:pBdr>
              <w:jc w:val="both"/>
              <w:rPr>
                <w:rFonts w:ascii="Calibri" w:cs="Calibri" w:eastAsia="Calibri" w:hAnsi="Calibri"/>
                <w:i w:val="1"/>
                <w:iCs w:val="1"/>
                <w:color w:val="000000"/>
              </w:rPr>
            </w:pPr>
            <w:r w:rsidDel="00000000" w:rsidR="00000000" w:rsidRPr="00000000">
              <w:rPr>
                <w:rFonts w:ascii="Calibri" w:cs="Calibri" w:eastAsia="Calibri" w:hAnsi="Calibri"/>
                <w:i w:val="1"/>
                <w:iCs w:val="1"/>
                <w:color w:val="000000"/>
                <w:rtl w:val="0"/>
              </w:rPr>
              <w:t xml:space="preserve">Esta dimensión evalúa las estrategias para reducir la dependencia de los grandes proveedores tecnológicos mundiales y desarrollar soberanía computacional, garantizando el control local de las bases físicas y técnicas de la IA y la resiliencia de los servicios esenciales.</w:t>
            </w:r>
          </w:p>
          <w:p w:rsidR="00000000" w:rsidDel="00000000" w:rsidP="00000000" w:rsidRDefault="00000000" w:rsidRPr="00000000" w14:paraId="0000011B">
            <w:pPr>
              <w:pBdr>
                <w:top w:space="0" w:sz="0" w:val="nil"/>
                <w:left w:space="0" w:sz="0" w:val="nil"/>
                <w:bottom w:space="0" w:sz="0" w:val="nil"/>
                <w:right w:space="0" w:sz="0" w:val="nil"/>
                <w:between w:space="0" w:sz="0" w:val="nil"/>
              </w:pBdr>
              <w:jc w:val="both"/>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11C">
            <w:pPr>
              <w:pBdr>
                <w:top w:space="0" w:sz="0" w:val="nil"/>
                <w:left w:space="0" w:sz="0" w:val="nil"/>
                <w:bottom w:space="0" w:sz="0" w:val="nil"/>
                <w:right w:space="0" w:sz="0" w:val="nil"/>
                <w:between w:space="0" w:sz="0" w:val="nil"/>
              </w:pBdr>
              <w:jc w:val="both"/>
              <w:rPr>
                <w:rFonts w:ascii="Calibri" w:cs="Calibri" w:eastAsia="Calibri" w:hAnsi="Calibri"/>
                <w:i w:val="1"/>
                <w:iCs w:val="1"/>
                <w:color w:val="000000"/>
              </w:rPr>
            </w:pPr>
            <w:r w:rsidDel="00000000" w:rsidR="00000000" w:rsidRPr="00000000">
              <w:rPr>
                <w:rFonts w:ascii="Calibri" w:cs="Calibri" w:eastAsia="Calibri" w:hAnsi="Calibri"/>
                <w:i w:val="1"/>
                <w:iCs w:val="1"/>
                <w:color w:val="000000"/>
                <w:rtl w:val="0"/>
              </w:rPr>
              <w:t xml:space="preserve">Describa las medidas e instrumentos existentes. El jurado buscará evidencias como las siguientes:</w:t>
            </w:r>
          </w:p>
          <w:p w:rsidR="00000000" w:rsidDel="00000000" w:rsidP="00000000" w:rsidRDefault="00000000" w:rsidRPr="00000000" w14:paraId="0000011D">
            <w:pPr>
              <w:pBdr>
                <w:top w:space="0" w:sz="0" w:val="nil"/>
                <w:left w:space="0" w:sz="0" w:val="nil"/>
                <w:bottom w:space="0" w:sz="0" w:val="nil"/>
                <w:right w:space="0" w:sz="0" w:val="nil"/>
                <w:between w:space="0" w:sz="0" w:val="nil"/>
              </w:pBdr>
              <w:jc w:val="both"/>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11E">
            <w:pPr>
              <w:numPr>
                <w:ilvl w:val="0"/>
                <w:numId w:val="4"/>
              </w:numPr>
              <w:pBdr>
                <w:top w:space="0" w:sz="0" w:val="nil"/>
                <w:left w:space="0" w:sz="0" w:val="nil"/>
                <w:bottom w:space="0" w:sz="0" w:val="nil"/>
                <w:right w:space="0" w:sz="0" w:val="nil"/>
                <w:between w:space="0" w:sz="0" w:val="nil"/>
              </w:pBdr>
              <w:tabs>
                <w:tab w:val="left" w:leader="none" w:pos="0"/>
              </w:tabs>
              <w:ind w:left="709" w:hanging="283"/>
              <w:jc w:val="both"/>
              <w:rPr/>
            </w:pPr>
            <w:r w:rsidDel="00000000" w:rsidR="00000000" w:rsidRPr="00000000">
              <w:rPr>
                <w:rFonts w:ascii="Calibri" w:cs="Calibri" w:eastAsia="Calibri" w:hAnsi="Calibri"/>
                <w:i w:val="1"/>
                <w:iCs w:val="1"/>
                <w:color w:val="000000"/>
                <w:rtl w:val="0"/>
              </w:rPr>
              <w:t xml:space="preserve">Ubicación actual del procesamiento (nube global, nube nacional, infraestructura propia, computación de borde o compartida), con una justificación documentada y una hoja de ruta hacia una mayor localización, incluido el uso de modelos de procesamiento compartidos o cooperativos gobernados democráticamente;</w:t>
            </w:r>
            <w:r w:rsidDel="00000000" w:rsidR="00000000" w:rsidRPr="00000000">
              <w:rPr>
                <w:rtl w:val="0"/>
              </w:rPr>
            </w:r>
          </w:p>
          <w:p w:rsidR="00000000" w:rsidDel="00000000" w:rsidP="00000000" w:rsidRDefault="00000000" w:rsidRPr="00000000" w14:paraId="0000011F">
            <w:pPr>
              <w:numPr>
                <w:ilvl w:val="0"/>
                <w:numId w:val="4"/>
              </w:numPr>
              <w:pBdr>
                <w:top w:space="0" w:sz="0" w:val="nil"/>
                <w:left w:space="0" w:sz="0" w:val="nil"/>
                <w:bottom w:space="0" w:sz="0" w:val="nil"/>
                <w:right w:space="0" w:sz="0" w:val="nil"/>
                <w:between w:space="0" w:sz="0" w:val="nil"/>
              </w:pBdr>
              <w:tabs>
                <w:tab w:val="left" w:leader="none" w:pos="0"/>
              </w:tabs>
              <w:ind w:left="709" w:hanging="283"/>
              <w:jc w:val="both"/>
              <w:rPr/>
            </w:pPr>
            <w:r w:rsidDel="00000000" w:rsidR="00000000" w:rsidRPr="00000000">
              <w:rPr>
                <w:rFonts w:ascii="Calibri" w:cs="Calibri" w:eastAsia="Calibri" w:hAnsi="Calibri"/>
                <w:i w:val="1"/>
                <w:iCs w:val="1"/>
                <w:color w:val="000000"/>
                <w:rtl w:val="0"/>
              </w:rPr>
              <w:t xml:space="preserve">Protocolos de redundancia, seguridad ante fallos y alternativas manuales que garanticen la continuidad de los servicios esenciales durante las interrupciones, junto con protocolos de recuperación ante desastres y copias de seguridad probados en los últimos doce meses;</w:t>
            </w:r>
            <w:r w:rsidDel="00000000" w:rsidR="00000000" w:rsidRPr="00000000">
              <w:rPr>
                <w:rtl w:val="0"/>
              </w:rPr>
            </w:r>
          </w:p>
          <w:p w:rsidR="00000000" w:rsidDel="00000000" w:rsidP="00000000" w:rsidRDefault="00000000" w:rsidRPr="00000000" w14:paraId="00000120">
            <w:pPr>
              <w:numPr>
                <w:ilvl w:val="0"/>
                <w:numId w:val="4"/>
              </w:numPr>
              <w:pBdr>
                <w:top w:space="0" w:sz="0" w:val="nil"/>
                <w:left w:space="0" w:sz="0" w:val="nil"/>
                <w:bottom w:space="0" w:sz="0" w:val="nil"/>
                <w:right w:space="0" w:sz="0" w:val="nil"/>
                <w:between w:space="0" w:sz="0" w:val="nil"/>
              </w:pBdr>
              <w:tabs>
                <w:tab w:val="left" w:leader="none" w:pos="0"/>
              </w:tabs>
              <w:ind w:left="709" w:hanging="283"/>
              <w:jc w:val="both"/>
              <w:rPr/>
            </w:pPr>
            <w:r w:rsidDel="00000000" w:rsidR="00000000" w:rsidRPr="00000000">
              <w:rPr>
                <w:rFonts w:ascii="Calibri" w:cs="Calibri" w:eastAsia="Calibri" w:hAnsi="Calibri"/>
                <w:i w:val="1"/>
                <w:iCs w:val="1"/>
                <w:color w:val="000000"/>
                <w:rtl w:val="0"/>
              </w:rPr>
              <w:t xml:space="preserve">Cláusulas de contratación que garanticen la portabilidad de datos y modelos, un período mínimo de transición en caso de finalización de contratos con proveedores, estrategias de múltiples proveedores y participación comunitaria en la definición de criterios para las infraestructuras.</w:t>
            </w:r>
          </w:p>
          <w:p w:rsidR="00000000" w:rsidDel="00000000" w:rsidP="00000000" w:rsidRDefault="00000000" w:rsidRPr="00000000" w14:paraId="00000121">
            <w:pPr>
              <w:pBdr>
                <w:top w:space="0" w:sz="0" w:val="nil"/>
                <w:left w:space="0" w:sz="0" w:val="nil"/>
                <w:bottom w:space="0" w:sz="0" w:val="nil"/>
                <w:right w:space="0" w:sz="0" w:val="nil"/>
                <w:between w:space="0" w:sz="0" w:val="nil"/>
              </w:pBdr>
              <w:tabs>
                <w:tab w:val="left" w:leader="none" w:pos="0"/>
              </w:tabs>
              <w:ind w:left="709" w:firstLine="0"/>
              <w:jc w:val="both"/>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122">
            <w:pPr>
              <w:spacing w:after="120" w:lineRule="auto"/>
              <w:jc w:val="both"/>
              <w:rPr>
                <w:rFonts w:ascii="Calibri" w:cs="Calibri" w:eastAsia="Calibri" w:hAnsi="Calibri"/>
                <w:i w:val="1"/>
                <w:iCs w:val="1"/>
              </w:rPr>
            </w:pPr>
            <w:r w:rsidDel="00000000" w:rsidR="00000000" w:rsidRPr="00000000">
              <w:rPr>
                <w:rFonts w:ascii="Calibri" w:cs="Calibri" w:eastAsia="Calibri" w:hAnsi="Calibri"/>
                <w:i w:val="1"/>
                <w:iCs w:val="1"/>
                <w:rtl w:val="0"/>
              </w:rPr>
              <w:t xml:space="preserve">(</w:t>
            </w:r>
            <w:r w:rsidDel="00000000" w:rsidR="00000000" w:rsidRPr="00000000">
              <w:rPr>
                <w:rFonts w:ascii="Calibri" w:cs="Calibri" w:eastAsia="Calibri" w:hAnsi="Calibri"/>
                <w:i w:val="1"/>
                <w:iCs w:val="1"/>
                <w:color w:val="980000"/>
                <w:rtl w:val="0"/>
              </w:rPr>
              <w:t xml:space="preserve">Máximo 200 palabras</w:t>
            </w:r>
            <w:r w:rsidDel="00000000" w:rsidR="00000000" w:rsidRPr="00000000">
              <w:rPr>
                <w:rFonts w:ascii="Calibri" w:cs="Calibri" w:eastAsia="Calibri" w:hAnsi="Calibri"/>
                <w:i w:val="1"/>
                <w:iCs w:val="1"/>
                <w:rtl w:val="0"/>
              </w:rPr>
              <w:t xml:space="preserve">).</w:t>
            </w:r>
          </w:p>
          <w:p w:rsidR="00000000" w:rsidDel="00000000" w:rsidP="00000000" w:rsidRDefault="00000000" w:rsidRPr="00000000" w14:paraId="00000123">
            <w:pPr>
              <w:spacing w:after="120" w:lineRule="auto"/>
              <w:jc w:val="both"/>
              <w:rPr>
                <w:rFonts w:ascii="Calibri" w:cs="Calibri" w:eastAsia="Calibri" w:hAnsi="Calibri"/>
                <w:i w:val="1"/>
                <w:iCs w:val="1"/>
              </w:rPr>
            </w:pPr>
            <w:r w:rsidDel="00000000" w:rsidR="00000000" w:rsidRPr="00000000">
              <w:rPr>
                <w:rtl w:val="0"/>
              </w:rPr>
            </w:r>
          </w:p>
        </w:tc>
      </w:tr>
      <w:tr>
        <w:trPr>
          <w:cantSplit w:val="0"/>
          <w:trHeight w:val="260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4">
            <w:pPr>
              <w:spacing w:after="120" w:before="20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Mitigación del impacto ambiental:</w:t>
            </w:r>
            <w:r w:rsidDel="00000000" w:rsidR="00000000" w:rsidRPr="00000000">
              <w:rPr>
                <w:rtl w:val="0"/>
              </w:rPr>
            </w:r>
          </w:p>
          <w:p w:rsidR="00000000" w:rsidDel="00000000" w:rsidP="00000000" w:rsidRDefault="00000000" w:rsidRPr="00000000" w14:paraId="00000125">
            <w:pPr>
              <w:pBdr>
                <w:top w:space="0" w:sz="0" w:val="nil"/>
                <w:left w:space="0" w:sz="0" w:val="nil"/>
                <w:bottom w:space="0" w:sz="0" w:val="nil"/>
                <w:right w:space="0" w:sz="0" w:val="nil"/>
                <w:between w:space="0" w:sz="0" w:val="nil"/>
              </w:pBdr>
              <w:spacing w:after="140" w:lineRule="auto"/>
              <w:rPr>
                <w:rFonts w:ascii="Calibri" w:cs="Calibri" w:eastAsia="Calibri" w:hAnsi="Calibri"/>
                <w:color w:val="000000"/>
              </w:rPr>
            </w:pPr>
            <w:r w:rsidDel="00000000" w:rsidR="00000000" w:rsidRPr="00000000">
              <w:rPr>
                <w:rFonts w:ascii="Calibri" w:cs="Calibri" w:eastAsia="Calibri" w:hAnsi="Calibri"/>
                <w:i w:val="1"/>
                <w:iCs w:val="1"/>
                <w:color w:val="000000"/>
                <w:rtl w:val="0"/>
              </w:rPr>
              <w:t xml:space="preserve">Esta dimensión evalúa si la práctica incluye acciones concretas para medir y reducir la huella ambiental de la implementación de IA (energía, agua, ciclo de vida de los equipos y residuos electrónicos) y si la comunidad interviene en la definición de criterios ambientales.</w:t>
            </w:r>
            <w:r w:rsidDel="00000000" w:rsidR="00000000" w:rsidRPr="00000000">
              <w:rPr>
                <w:rtl w:val="0"/>
              </w:rPr>
            </w:r>
          </w:p>
          <w:p w:rsidR="00000000" w:rsidDel="00000000" w:rsidP="00000000" w:rsidRDefault="00000000" w:rsidRPr="00000000" w14:paraId="00000126">
            <w:pPr>
              <w:pBdr>
                <w:top w:space="0" w:sz="0" w:val="nil"/>
                <w:left w:space="0" w:sz="0" w:val="nil"/>
                <w:bottom w:space="0" w:sz="0" w:val="nil"/>
                <w:right w:space="0" w:sz="0" w:val="nil"/>
                <w:between w:space="0" w:sz="0" w:val="nil"/>
              </w:pBdr>
              <w:spacing w:after="120" w:lineRule="auto"/>
              <w:jc w:val="both"/>
              <w:rPr>
                <w:rFonts w:ascii="Calibri" w:cs="Calibri" w:eastAsia="Calibri" w:hAnsi="Calibri"/>
                <w:i w:val="1"/>
                <w:iCs w:val="1"/>
                <w:color w:val="000000"/>
              </w:rPr>
            </w:pPr>
            <w:r w:rsidDel="00000000" w:rsidR="00000000" w:rsidRPr="00000000">
              <w:rPr>
                <w:rFonts w:ascii="Calibri" w:cs="Calibri" w:eastAsia="Calibri" w:hAnsi="Calibri"/>
                <w:i w:val="1"/>
                <w:iCs w:val="1"/>
                <w:color w:val="000000"/>
                <w:rtl w:val="0"/>
              </w:rPr>
              <w:t xml:space="preserve">Describa brevemente las medidas existentes. El jurado buscará evidencias como las siguientes:</w:t>
            </w:r>
          </w:p>
          <w:p w:rsidR="00000000" w:rsidDel="00000000" w:rsidP="00000000" w:rsidRDefault="00000000" w:rsidRPr="00000000" w14:paraId="00000127">
            <w:pPr>
              <w:numPr>
                <w:ilvl w:val="0"/>
                <w:numId w:val="3"/>
              </w:numPr>
              <w:pBdr>
                <w:top w:space="0" w:sz="0" w:val="nil"/>
                <w:left w:space="0" w:sz="0" w:val="nil"/>
                <w:bottom w:space="0" w:sz="0" w:val="nil"/>
                <w:right w:space="0" w:sz="0" w:val="nil"/>
                <w:between w:space="0" w:sz="0" w:val="nil"/>
              </w:pBdr>
              <w:tabs>
                <w:tab w:val="left" w:leader="none" w:pos="0"/>
              </w:tabs>
              <w:ind w:left="283.46456692913375" w:hanging="285"/>
              <w:rPr>
                <w:i w:val="1"/>
                <w:iCs w:val="1"/>
                <w:color w:val="000000"/>
              </w:rPr>
            </w:pPr>
            <w:r w:rsidDel="00000000" w:rsidR="00000000" w:rsidRPr="00000000">
              <w:rPr>
                <w:rFonts w:ascii="Calibri" w:cs="Calibri" w:eastAsia="Calibri" w:hAnsi="Calibri"/>
                <w:i w:val="1"/>
                <w:iCs w:val="1"/>
                <w:color w:val="000000"/>
                <w:rtl w:val="0"/>
              </w:rPr>
              <w:t xml:space="preserve">Evaluación de la huella de carbono o del consumo de recursos de los sistemas de IA con datos divulgados públicamente, combinada con arquitecturas energéticamente eficientes, programación verde de tareas, energías renovables o procesamiento compartido para minimizar el consumo;</w:t>
            </w:r>
          </w:p>
          <w:p w:rsidR="00000000" w:rsidDel="00000000" w:rsidP="00000000" w:rsidRDefault="00000000" w:rsidRPr="00000000" w14:paraId="00000128">
            <w:pPr>
              <w:numPr>
                <w:ilvl w:val="0"/>
                <w:numId w:val="3"/>
              </w:numPr>
              <w:pBdr>
                <w:top w:space="0" w:sz="0" w:val="nil"/>
                <w:left w:space="0" w:sz="0" w:val="nil"/>
                <w:bottom w:space="0" w:sz="0" w:val="nil"/>
                <w:right w:space="0" w:sz="0" w:val="nil"/>
                <w:between w:space="0" w:sz="0" w:val="nil"/>
              </w:pBdr>
              <w:tabs>
                <w:tab w:val="left" w:leader="none" w:pos="0"/>
              </w:tabs>
              <w:ind w:left="283.46456692913375" w:hanging="285"/>
              <w:rPr>
                <w:i w:val="1"/>
                <w:iCs w:val="1"/>
                <w:color w:val="000000"/>
              </w:rPr>
            </w:pPr>
            <w:r w:rsidDel="00000000" w:rsidR="00000000" w:rsidRPr="00000000">
              <w:rPr>
                <w:rFonts w:ascii="Calibri" w:cs="Calibri" w:eastAsia="Calibri" w:hAnsi="Calibri"/>
                <w:i w:val="1"/>
                <w:iCs w:val="1"/>
                <w:color w:val="000000"/>
                <w:rtl w:val="0"/>
              </w:rPr>
              <w:t xml:space="preserve">Gestión de residuos electrónicos y prácticas de economía circular (compras orientadas a la durabilidad, reciclaje al final de la vida útil y alianzas con iniciativas locales de economía circular), integradas en la estrategia municipal de sostenibilidad o economía circular;</w:t>
            </w:r>
          </w:p>
          <w:p w:rsidR="00000000" w:rsidDel="00000000" w:rsidP="00000000" w:rsidRDefault="00000000" w:rsidRPr="00000000" w14:paraId="00000129">
            <w:pPr>
              <w:numPr>
                <w:ilvl w:val="0"/>
                <w:numId w:val="3"/>
              </w:numPr>
              <w:pBdr>
                <w:top w:space="0" w:sz="0" w:val="nil"/>
                <w:left w:space="0" w:sz="0" w:val="nil"/>
                <w:bottom w:space="0" w:sz="0" w:val="nil"/>
                <w:right w:space="0" w:sz="0" w:val="nil"/>
                <w:between w:space="0" w:sz="0" w:val="nil"/>
              </w:pBdr>
              <w:tabs>
                <w:tab w:val="left" w:leader="none" w:pos="0"/>
              </w:tabs>
              <w:spacing w:after="140" w:lineRule="auto"/>
              <w:ind w:left="283.46456692913375" w:hanging="285"/>
              <w:rPr>
                <w:i w:val="1"/>
                <w:iCs w:val="1"/>
                <w:color w:val="000000"/>
              </w:rPr>
            </w:pPr>
            <w:r w:rsidDel="00000000" w:rsidR="00000000" w:rsidRPr="00000000">
              <w:rPr>
                <w:rFonts w:ascii="Calibri" w:cs="Calibri" w:eastAsia="Calibri" w:hAnsi="Calibri"/>
                <w:i w:val="1"/>
                <w:iCs w:val="1"/>
                <w:color w:val="000000"/>
                <w:rtl w:val="0"/>
              </w:rPr>
              <w:t xml:space="preserve">Participación ciudadana en la definición de criterios ambientales o el seguimiento del desempeño ambiental de la infraestructura de IA, con integración de la gobernanza ambiental de la IA en el Plan Local de Acción Climática.</w:t>
            </w:r>
          </w:p>
          <w:p w:rsidR="00000000" w:rsidDel="00000000" w:rsidP="00000000" w:rsidRDefault="00000000" w:rsidRPr="00000000" w14:paraId="0000012A">
            <w:pPr>
              <w:spacing w:after="120" w:lineRule="auto"/>
              <w:jc w:val="both"/>
              <w:rPr>
                <w:rFonts w:ascii="Calibri" w:cs="Calibri" w:eastAsia="Calibri" w:hAnsi="Calibri"/>
                <w:i w:val="1"/>
                <w:iCs w:val="1"/>
              </w:rPr>
            </w:pPr>
            <w:r w:rsidDel="00000000" w:rsidR="00000000" w:rsidRPr="00000000">
              <w:rPr>
                <w:rFonts w:ascii="Calibri" w:cs="Calibri" w:eastAsia="Calibri" w:hAnsi="Calibri"/>
                <w:i w:val="1"/>
                <w:iCs w:val="1"/>
                <w:rtl w:val="0"/>
              </w:rPr>
              <w:t xml:space="preserve">(</w:t>
            </w:r>
            <w:r w:rsidDel="00000000" w:rsidR="00000000" w:rsidRPr="00000000">
              <w:rPr>
                <w:rFonts w:ascii="Calibri" w:cs="Calibri" w:eastAsia="Calibri" w:hAnsi="Calibri"/>
                <w:i w:val="1"/>
                <w:iCs w:val="1"/>
                <w:color w:val="980000"/>
                <w:rtl w:val="0"/>
              </w:rPr>
              <w:t xml:space="preserve">Máximo 200 palabras</w:t>
            </w:r>
            <w:r w:rsidDel="00000000" w:rsidR="00000000" w:rsidRPr="00000000">
              <w:rPr>
                <w:rFonts w:ascii="Calibri" w:cs="Calibri" w:eastAsia="Calibri" w:hAnsi="Calibri"/>
                <w:i w:val="1"/>
                <w:iCs w:val="1"/>
                <w:rtl w:val="0"/>
              </w:rPr>
              <w:t xml:space="preserve">).</w:t>
            </w:r>
          </w:p>
          <w:p w:rsidR="00000000" w:rsidDel="00000000" w:rsidP="00000000" w:rsidRDefault="00000000" w:rsidRPr="00000000" w14:paraId="0000012B">
            <w:pPr>
              <w:spacing w:after="120" w:lineRule="auto"/>
              <w:jc w:val="both"/>
              <w:rPr>
                <w:rFonts w:ascii="Calibri" w:cs="Calibri" w:eastAsia="Calibri" w:hAnsi="Calibri"/>
                <w:i w:val="1"/>
                <w:iCs w:val="1"/>
              </w:rPr>
            </w:pPr>
            <w:r w:rsidDel="00000000" w:rsidR="00000000" w:rsidRPr="00000000">
              <w:rPr>
                <w:rtl w:val="0"/>
              </w:rPr>
            </w:r>
          </w:p>
        </w:tc>
      </w:tr>
      <w:tr>
        <w:trPr>
          <w:cantSplit w:val="0"/>
          <w:trHeight w:val="260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C">
            <w:pPr>
              <w:pBdr>
                <w:top w:space="0" w:sz="0" w:val="nil"/>
                <w:left w:space="0" w:sz="0" w:val="nil"/>
                <w:bottom w:space="0" w:sz="0" w:val="nil"/>
                <w:right w:space="0" w:sz="0" w:val="nil"/>
                <w:between w:space="0" w:sz="0" w:val="nil"/>
              </w:pBdr>
              <w:spacing w:after="140" w:before="200" w:lineRule="auto"/>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Coherencia con los principios y coordinación con otros niveles de gobernanza local y supralocal de la IA</w:t>
            </w:r>
          </w:p>
          <w:p w:rsidR="00000000" w:rsidDel="00000000" w:rsidP="00000000" w:rsidRDefault="00000000" w:rsidRPr="00000000" w14:paraId="0000012D">
            <w:pPr>
              <w:pBdr>
                <w:top w:space="0" w:sz="0" w:val="nil"/>
                <w:left w:space="0" w:sz="0" w:val="nil"/>
                <w:bottom w:space="0" w:sz="0" w:val="nil"/>
                <w:right w:space="0" w:sz="0" w:val="nil"/>
                <w:between w:space="0" w:sz="0" w:val="nil"/>
              </w:pBdr>
              <w:spacing w:after="140" w:line="276" w:lineRule="auto"/>
              <w:rPr>
                <w:rFonts w:ascii="Calibri" w:cs="Calibri" w:eastAsia="Calibri" w:hAnsi="Calibri"/>
                <w:i w:val="1"/>
                <w:iCs w:val="1"/>
                <w:color w:val="000000"/>
              </w:rPr>
            </w:pPr>
            <w:r w:rsidDel="00000000" w:rsidR="00000000" w:rsidRPr="00000000">
              <w:rPr>
                <w:rFonts w:ascii="Calibri" w:cs="Calibri" w:eastAsia="Calibri" w:hAnsi="Calibri"/>
                <w:i w:val="1"/>
                <w:iCs w:val="1"/>
                <w:color w:val="000000"/>
                <w:rtl w:val="0"/>
              </w:rPr>
              <w:t xml:space="preserve">Esta dimensión evalúa las estrategias y acciones implementadas para traducir los valores en prácticas y coordinar la gobernanza de la IA en procesos participativos con otros niveles de gobernanza local y supralocal.</w:t>
            </w:r>
          </w:p>
          <w:p w:rsidR="00000000" w:rsidDel="00000000" w:rsidP="00000000" w:rsidRDefault="00000000" w:rsidRPr="00000000" w14:paraId="0000012E">
            <w:pPr>
              <w:pBdr>
                <w:top w:space="0" w:sz="0" w:val="nil"/>
                <w:left w:space="0" w:sz="0" w:val="nil"/>
                <w:bottom w:space="0" w:sz="0" w:val="nil"/>
                <w:right w:space="0" w:sz="0" w:val="nil"/>
                <w:between w:space="0" w:sz="0" w:val="nil"/>
              </w:pBdr>
              <w:spacing w:after="140" w:lineRule="auto"/>
              <w:rPr>
                <w:rFonts w:ascii="Calibri" w:cs="Calibri" w:eastAsia="Calibri" w:hAnsi="Calibri"/>
                <w:i w:val="1"/>
                <w:iCs w:val="1"/>
                <w:color w:val="000000"/>
              </w:rPr>
            </w:pPr>
            <w:r w:rsidDel="00000000" w:rsidR="00000000" w:rsidRPr="00000000">
              <w:rPr>
                <w:rFonts w:ascii="Calibri" w:cs="Calibri" w:eastAsia="Calibri" w:hAnsi="Calibri"/>
                <w:i w:val="1"/>
                <w:iCs w:val="1"/>
                <w:color w:val="000000"/>
                <w:rtl w:val="0"/>
              </w:rPr>
              <w:t xml:space="preserve">La evaluación de esta dimensión transversal considera las medidas adoptadas para respetar, defender y aplicar los principios de participación ciudadana, derechos humanos y ambientales, soberanía de datos, transparencia y autonomía algorítmicas y resiliencia de las infraestructuras en relación con otros niveles de gobernanza de la IA. Valora la colaboración entre entidades públicas y privadas de distintos tamaños, capacidades y recursos, así como enfoques basados en solidaridad y subsidiariedad que apoyen a las organizaciones pequeñas que no podrían abordar por sí solas todas estas dimensiones.</w:t>
            </w:r>
          </w:p>
          <w:p w:rsidR="00000000" w:rsidDel="00000000" w:rsidP="00000000" w:rsidRDefault="00000000" w:rsidRPr="00000000" w14:paraId="0000012F">
            <w:pPr>
              <w:pBdr>
                <w:top w:space="0" w:sz="0" w:val="nil"/>
                <w:left w:space="0" w:sz="0" w:val="nil"/>
                <w:bottom w:space="0" w:sz="0" w:val="nil"/>
                <w:right w:space="0" w:sz="0" w:val="nil"/>
                <w:between w:space="0" w:sz="0" w:val="nil"/>
              </w:pBdr>
              <w:spacing w:after="120" w:lineRule="auto"/>
              <w:jc w:val="both"/>
              <w:rPr>
                <w:rFonts w:ascii="Calibri" w:cs="Calibri" w:eastAsia="Calibri" w:hAnsi="Calibri"/>
                <w:i w:val="1"/>
                <w:iCs w:val="1"/>
              </w:rPr>
            </w:pPr>
            <w:r w:rsidDel="00000000" w:rsidR="00000000" w:rsidRPr="00000000">
              <w:rPr>
                <w:rFonts w:ascii="Calibri" w:cs="Calibri" w:eastAsia="Calibri" w:hAnsi="Calibri"/>
                <w:i w:val="1"/>
                <w:iCs w:val="1"/>
                <w:color w:val="000000"/>
                <w:rtl w:val="0"/>
              </w:rPr>
              <w:t xml:space="preserve">Describa brevemente las medidas existentes. El jurado buscará evidencias como:</w:t>
            </w:r>
            <w:r w:rsidDel="00000000" w:rsidR="00000000" w:rsidRPr="00000000">
              <w:rPr>
                <w:rtl w:val="0"/>
              </w:rPr>
            </w:r>
          </w:p>
          <w:p w:rsidR="00000000" w:rsidDel="00000000" w:rsidP="00000000" w:rsidRDefault="00000000" w:rsidRPr="00000000" w14:paraId="00000130">
            <w:pPr>
              <w:numPr>
                <w:ilvl w:val="0"/>
                <w:numId w:val="3"/>
              </w:numPr>
              <w:spacing w:after="120" w:lineRule="auto"/>
              <w:ind w:left="283.46456692913375" w:hanging="285"/>
              <w:jc w:val="both"/>
              <w:rPr>
                <w:i w:val="1"/>
                <w:iCs w:val="1"/>
                <w:sz w:val="24"/>
                <w:szCs w:val="24"/>
              </w:rPr>
            </w:pPr>
            <w:r w:rsidDel="00000000" w:rsidR="00000000" w:rsidRPr="00000000">
              <w:rPr>
                <w:rFonts w:ascii="Calibri" w:cs="Calibri" w:eastAsia="Calibri" w:hAnsi="Calibri"/>
                <w:i w:val="1"/>
                <w:iCs w:val="1"/>
                <w:rtl w:val="0"/>
              </w:rPr>
              <w:t xml:space="preserve">Existencia de una estrategia formal o plan de coordinación que defina objetivos, prioridades y responsabilidades respecto a la gobernanza municipal, regional, nacional, europea e internacional de la IA;</w:t>
            </w:r>
            <w:r w:rsidDel="00000000" w:rsidR="00000000" w:rsidRPr="00000000">
              <w:rPr>
                <w:rtl w:val="0"/>
              </w:rPr>
            </w:r>
          </w:p>
          <w:p w:rsidR="00000000" w:rsidDel="00000000" w:rsidP="00000000" w:rsidRDefault="00000000" w:rsidRPr="00000000" w14:paraId="00000131">
            <w:pPr>
              <w:numPr>
                <w:ilvl w:val="0"/>
                <w:numId w:val="3"/>
              </w:numPr>
              <w:pBdr>
                <w:top w:space="0" w:sz="0" w:val="nil"/>
                <w:left w:space="0" w:sz="0" w:val="nil"/>
                <w:bottom w:space="0" w:sz="0" w:val="nil"/>
                <w:right w:space="0" w:sz="0" w:val="nil"/>
                <w:between w:space="0" w:sz="0" w:val="nil"/>
              </w:pBdr>
              <w:tabs>
                <w:tab w:val="left" w:leader="none" w:pos="0"/>
              </w:tabs>
              <w:spacing w:after="140" w:line="276" w:lineRule="auto"/>
              <w:ind w:left="283.46456692913375" w:hanging="285"/>
              <w:rPr>
                <w:i w:val="1"/>
                <w:iCs w:val="1"/>
                <w:color w:val="000000"/>
              </w:rPr>
            </w:pPr>
            <w:r w:rsidDel="00000000" w:rsidR="00000000" w:rsidRPr="00000000">
              <w:rPr>
                <w:rFonts w:ascii="Calibri" w:cs="Calibri" w:eastAsia="Calibri" w:hAnsi="Calibri"/>
                <w:i w:val="1"/>
                <w:iCs w:val="1"/>
                <w:color w:val="000000"/>
                <w:rtl w:val="0"/>
              </w:rPr>
              <w:t xml:space="preserve">Identificación de las normas locales y supralocales aplicables a la IA (por ejemplo, Reglamento de IA de la UE, RGPD, Reglamento de Datos y normas nacionales y regionales) y su aplicación local;</w:t>
            </w:r>
          </w:p>
          <w:p w:rsidR="00000000" w:rsidDel="00000000" w:rsidP="00000000" w:rsidRDefault="00000000" w:rsidRPr="00000000" w14:paraId="00000132">
            <w:pPr>
              <w:numPr>
                <w:ilvl w:val="0"/>
                <w:numId w:val="3"/>
              </w:numPr>
              <w:pBdr>
                <w:top w:space="0" w:sz="0" w:val="nil"/>
                <w:left w:space="0" w:sz="0" w:val="nil"/>
                <w:bottom w:space="0" w:sz="0" w:val="nil"/>
                <w:right w:space="0" w:sz="0" w:val="nil"/>
                <w:between w:space="0" w:sz="0" w:val="nil"/>
              </w:pBdr>
              <w:tabs>
                <w:tab w:val="left" w:leader="none" w:pos="0"/>
              </w:tabs>
              <w:spacing w:after="140" w:line="276" w:lineRule="auto"/>
              <w:ind w:left="283.46456692913375" w:hanging="285"/>
              <w:rPr>
                <w:i w:val="1"/>
                <w:iCs w:val="1"/>
                <w:color w:val="000000"/>
              </w:rPr>
            </w:pPr>
            <w:r w:rsidDel="00000000" w:rsidR="00000000" w:rsidRPr="00000000">
              <w:rPr>
                <w:rFonts w:ascii="Calibri" w:cs="Calibri" w:eastAsia="Calibri" w:hAnsi="Calibri"/>
                <w:i w:val="1"/>
                <w:iCs w:val="1"/>
                <w:color w:val="000000"/>
                <w:rtl w:val="0"/>
              </w:rPr>
              <w:t xml:space="preserve">Pruebas de que las normas y prácticas locales cumplen los marcos supralocales manteniendo los principios de participación, derechos, soberanía de datos, autonomía algorítmica y resiliencia de las infraestructuras;</w:t>
            </w:r>
          </w:p>
          <w:p w:rsidR="00000000" w:rsidDel="00000000" w:rsidP="00000000" w:rsidRDefault="00000000" w:rsidRPr="00000000" w14:paraId="00000133">
            <w:pPr>
              <w:numPr>
                <w:ilvl w:val="0"/>
                <w:numId w:val="3"/>
              </w:numPr>
              <w:pBdr>
                <w:top w:space="0" w:sz="0" w:val="nil"/>
                <w:left w:space="0" w:sz="0" w:val="nil"/>
                <w:bottom w:space="0" w:sz="0" w:val="nil"/>
                <w:right w:space="0" w:sz="0" w:val="nil"/>
                <w:between w:space="0" w:sz="0" w:val="nil"/>
              </w:pBdr>
              <w:tabs>
                <w:tab w:val="left" w:leader="none" w:pos="0"/>
              </w:tabs>
              <w:spacing w:after="140" w:line="276" w:lineRule="auto"/>
              <w:ind w:left="283.46456692913375" w:hanging="285"/>
              <w:rPr>
                <w:i w:val="1"/>
                <w:iCs w:val="1"/>
                <w:color w:val="000000"/>
              </w:rPr>
            </w:pPr>
            <w:r w:rsidDel="00000000" w:rsidR="00000000" w:rsidRPr="00000000">
              <w:rPr>
                <w:rFonts w:ascii="Calibri" w:cs="Calibri" w:eastAsia="Calibri" w:hAnsi="Calibri"/>
                <w:i w:val="1"/>
                <w:iCs w:val="1"/>
                <w:color w:val="000000"/>
                <w:rtl w:val="0"/>
              </w:rPr>
              <w:t xml:space="preserve">Grupos de trabajo, mesas permanentes o protocolos con otras autoridades y organismos de gobernanza sobre la IA aplicada a procesos participativos;</w:t>
            </w:r>
          </w:p>
          <w:p w:rsidR="00000000" w:rsidDel="00000000" w:rsidP="00000000" w:rsidRDefault="00000000" w:rsidRPr="00000000" w14:paraId="00000134">
            <w:pPr>
              <w:numPr>
                <w:ilvl w:val="0"/>
                <w:numId w:val="3"/>
              </w:numPr>
              <w:pBdr>
                <w:top w:space="0" w:sz="0" w:val="nil"/>
                <w:left w:space="0" w:sz="0" w:val="nil"/>
                <w:bottom w:space="0" w:sz="0" w:val="nil"/>
                <w:right w:space="0" w:sz="0" w:val="nil"/>
                <w:between w:space="0" w:sz="0" w:val="nil"/>
              </w:pBdr>
              <w:tabs>
                <w:tab w:val="left" w:leader="none" w:pos="0"/>
              </w:tabs>
              <w:spacing w:after="140" w:line="276" w:lineRule="auto"/>
              <w:ind w:left="283.46456692913375" w:hanging="285"/>
              <w:rPr>
                <w:i w:val="1"/>
                <w:iCs w:val="1"/>
                <w:color w:val="000000"/>
              </w:rPr>
            </w:pPr>
            <w:r w:rsidDel="00000000" w:rsidR="00000000" w:rsidRPr="00000000">
              <w:rPr>
                <w:rFonts w:ascii="Calibri" w:cs="Calibri" w:eastAsia="Calibri" w:hAnsi="Calibri"/>
                <w:i w:val="1"/>
                <w:iCs w:val="1"/>
                <w:color w:val="000000"/>
                <w:rtl w:val="0"/>
              </w:rPr>
              <w:t xml:space="preserve">Memorandos de entendimiento, protocolos o acuerdos con otros niveles de gobierno u organismos públicos;</w:t>
            </w:r>
          </w:p>
          <w:p w:rsidR="00000000" w:rsidDel="00000000" w:rsidP="00000000" w:rsidRDefault="00000000" w:rsidRPr="00000000" w14:paraId="00000135">
            <w:pPr>
              <w:numPr>
                <w:ilvl w:val="0"/>
                <w:numId w:val="3"/>
              </w:numPr>
              <w:pBdr>
                <w:top w:space="0" w:sz="0" w:val="nil"/>
                <w:left w:space="0" w:sz="0" w:val="nil"/>
                <w:bottom w:space="0" w:sz="0" w:val="nil"/>
                <w:right w:space="0" w:sz="0" w:val="nil"/>
                <w:between w:space="0" w:sz="0" w:val="nil"/>
              </w:pBdr>
              <w:tabs>
                <w:tab w:val="left" w:leader="none" w:pos="0"/>
              </w:tabs>
              <w:spacing w:after="140" w:line="276" w:lineRule="auto"/>
              <w:ind w:left="283.46456692913375" w:hanging="285"/>
              <w:rPr>
                <w:i w:val="1"/>
                <w:iCs w:val="1"/>
                <w:color w:val="000000"/>
              </w:rPr>
            </w:pPr>
            <w:r w:rsidDel="00000000" w:rsidR="00000000" w:rsidRPr="00000000">
              <w:rPr>
                <w:rFonts w:ascii="Calibri" w:cs="Calibri" w:eastAsia="Calibri" w:hAnsi="Calibri"/>
                <w:i w:val="1"/>
                <w:iCs w:val="1"/>
                <w:color w:val="000000"/>
                <w:rtl w:val="0"/>
              </w:rPr>
              <w:t xml:space="preserve">Medidas para evitar que plataformas, estándares o acuerdos marco impuestos desde otros niveles generen dependencia de un proveedor o debiliten el control local de datos, algoritmos e infraestructuras;</w:t>
            </w:r>
          </w:p>
          <w:p w:rsidR="00000000" w:rsidDel="00000000" w:rsidP="00000000" w:rsidRDefault="00000000" w:rsidRPr="00000000" w14:paraId="00000136">
            <w:pPr>
              <w:numPr>
                <w:ilvl w:val="0"/>
                <w:numId w:val="3"/>
              </w:numPr>
              <w:pBdr>
                <w:top w:space="0" w:sz="0" w:val="nil"/>
                <w:left w:space="0" w:sz="0" w:val="nil"/>
                <w:bottom w:space="0" w:sz="0" w:val="nil"/>
                <w:right w:space="0" w:sz="0" w:val="nil"/>
                <w:between w:space="0" w:sz="0" w:val="nil"/>
              </w:pBdr>
              <w:tabs>
                <w:tab w:val="left" w:leader="none" w:pos="0"/>
              </w:tabs>
              <w:spacing w:after="140" w:line="276" w:lineRule="auto"/>
              <w:ind w:left="283.46456692913375" w:hanging="285"/>
              <w:rPr>
                <w:i w:val="1"/>
                <w:iCs w:val="1"/>
                <w:color w:val="000000"/>
              </w:rPr>
            </w:pPr>
            <w:r w:rsidDel="00000000" w:rsidR="00000000" w:rsidRPr="00000000">
              <w:rPr>
                <w:rFonts w:ascii="Calibri" w:cs="Calibri" w:eastAsia="Calibri" w:hAnsi="Calibri"/>
                <w:i w:val="1"/>
                <w:iCs w:val="1"/>
                <w:color w:val="000000"/>
                <w:rtl w:val="0"/>
              </w:rPr>
              <w:t xml:space="preserve">Resoluciones, documentos de posicionamiento o declaraciones aprobadas por la autoridad local sobre políticas supralocales de IA que afecten a la comunidad;</w:t>
            </w:r>
          </w:p>
          <w:p w:rsidR="00000000" w:rsidDel="00000000" w:rsidP="00000000" w:rsidRDefault="00000000" w:rsidRPr="00000000" w14:paraId="00000137">
            <w:pPr>
              <w:numPr>
                <w:ilvl w:val="0"/>
                <w:numId w:val="3"/>
              </w:numPr>
              <w:pBdr>
                <w:top w:space="0" w:sz="0" w:val="nil"/>
                <w:left w:space="0" w:sz="0" w:val="nil"/>
                <w:bottom w:space="0" w:sz="0" w:val="nil"/>
                <w:right w:space="0" w:sz="0" w:val="nil"/>
                <w:between w:space="0" w:sz="0" w:val="nil"/>
              </w:pBdr>
              <w:tabs>
                <w:tab w:val="left" w:leader="none" w:pos="0"/>
              </w:tabs>
              <w:spacing w:after="140" w:line="276" w:lineRule="auto"/>
              <w:ind w:left="283.46456692913375" w:hanging="285"/>
              <w:rPr>
                <w:i w:val="1"/>
                <w:iCs w:val="1"/>
                <w:color w:val="000000"/>
              </w:rPr>
            </w:pPr>
            <w:bookmarkStart w:colFirst="0" w:colLast="0" w:name="_heading=h.bti23dasuy2" w:id="2"/>
            <w:bookmarkEnd w:id="2"/>
            <w:r w:rsidDel="00000000" w:rsidR="00000000" w:rsidRPr="00000000">
              <w:rPr>
                <w:rFonts w:ascii="Calibri" w:cs="Calibri" w:eastAsia="Calibri" w:hAnsi="Calibri"/>
                <w:i w:val="1"/>
                <w:iCs w:val="1"/>
                <w:color w:val="000000"/>
                <w:rtl w:val="0"/>
              </w:rPr>
              <w:t xml:space="preserve">Participación de ciudadanos y comunidades en el diseño o seguimiento de políticas supralocales de IA que les afecten (consultas, delegaciones, supervisión conjunta);</w:t>
            </w:r>
          </w:p>
          <w:p w:rsidR="00000000" w:rsidDel="00000000" w:rsidP="00000000" w:rsidRDefault="00000000" w:rsidRPr="00000000" w14:paraId="00000138">
            <w:pPr>
              <w:numPr>
                <w:ilvl w:val="0"/>
                <w:numId w:val="3"/>
              </w:numPr>
              <w:pBdr>
                <w:top w:space="0" w:sz="0" w:val="nil"/>
                <w:left w:space="0" w:sz="0" w:val="nil"/>
                <w:bottom w:space="0" w:sz="0" w:val="nil"/>
                <w:right w:space="0" w:sz="0" w:val="nil"/>
                <w:between w:space="0" w:sz="0" w:val="nil"/>
              </w:pBdr>
              <w:tabs>
                <w:tab w:val="left" w:leader="none" w:pos="0"/>
              </w:tabs>
              <w:spacing w:after="140" w:line="276" w:lineRule="auto"/>
              <w:ind w:left="283.46456692913375" w:hanging="285"/>
              <w:rPr>
                <w:i w:val="1"/>
                <w:iCs w:val="1"/>
                <w:color w:val="000000"/>
              </w:rPr>
            </w:pPr>
            <w:r w:rsidDel="00000000" w:rsidR="00000000" w:rsidRPr="00000000">
              <w:rPr>
                <w:rFonts w:ascii="Calibri" w:cs="Calibri" w:eastAsia="Calibri" w:hAnsi="Calibri"/>
                <w:i w:val="1"/>
                <w:iCs w:val="1"/>
                <w:color w:val="000000"/>
                <w:rtl w:val="0"/>
              </w:rPr>
              <w:t xml:space="preserve">Participación activa en redes de ciudades, iniciativas cooperativas o aprendizaje entre pares sobre gobernanza de IA.</w:t>
            </w:r>
          </w:p>
          <w:p w:rsidR="00000000" w:rsidDel="00000000" w:rsidP="00000000" w:rsidRDefault="00000000" w:rsidRPr="00000000" w14:paraId="00000139">
            <w:pPr>
              <w:pBdr>
                <w:top w:space="0" w:sz="0" w:val="nil"/>
                <w:left w:space="0" w:sz="0" w:val="nil"/>
                <w:bottom w:space="0" w:sz="0" w:val="nil"/>
                <w:right w:space="0" w:sz="0" w:val="nil"/>
                <w:between w:space="0" w:sz="0" w:val="nil"/>
              </w:pBdr>
              <w:tabs>
                <w:tab w:val="left" w:leader="none" w:pos="0"/>
              </w:tabs>
              <w:ind w:left="0" w:firstLine="0"/>
              <w:rPr>
                <w:rFonts w:ascii="Calibri" w:cs="Calibri" w:eastAsia="Calibri" w:hAnsi="Calibri"/>
                <w:i w:val="1"/>
                <w:iCs w:val="1"/>
                <w:color w:val="000000"/>
              </w:rPr>
            </w:pPr>
            <w:r w:rsidDel="00000000" w:rsidR="00000000" w:rsidRPr="00000000">
              <w:rPr>
                <w:rFonts w:ascii="Calibri" w:cs="Calibri" w:eastAsia="Calibri" w:hAnsi="Calibri"/>
                <w:i w:val="1"/>
                <w:iCs w:val="1"/>
                <w:color w:val="000000"/>
                <w:rtl w:val="0"/>
              </w:rPr>
              <w:t xml:space="preserve">(</w:t>
            </w:r>
            <w:r w:rsidDel="00000000" w:rsidR="00000000" w:rsidRPr="00000000">
              <w:rPr>
                <w:rFonts w:ascii="Calibri" w:cs="Calibri" w:eastAsia="Calibri" w:hAnsi="Calibri"/>
                <w:i w:val="1"/>
                <w:iCs w:val="1"/>
                <w:color w:val="980000"/>
                <w:rtl w:val="0"/>
              </w:rPr>
              <w:t xml:space="preserve">Máximo 200 palabras</w:t>
            </w:r>
            <w:r w:rsidDel="00000000" w:rsidR="00000000" w:rsidRPr="00000000">
              <w:rPr>
                <w:rFonts w:ascii="Calibri" w:cs="Calibri" w:eastAsia="Calibri" w:hAnsi="Calibri"/>
                <w:i w:val="1"/>
                <w:iCs w:val="1"/>
                <w:color w:val="000000"/>
                <w:rtl w:val="0"/>
              </w:rPr>
              <w:t xml:space="preserve">).</w:t>
            </w:r>
          </w:p>
          <w:p w:rsidR="00000000" w:rsidDel="00000000" w:rsidP="00000000" w:rsidRDefault="00000000" w:rsidRPr="00000000" w14:paraId="0000013A">
            <w:pPr>
              <w:pBdr>
                <w:top w:space="0" w:sz="0" w:val="nil"/>
                <w:left w:space="0" w:sz="0" w:val="nil"/>
                <w:bottom w:space="0" w:sz="0" w:val="nil"/>
                <w:right w:space="0" w:sz="0" w:val="nil"/>
                <w:between w:space="0" w:sz="0" w:val="nil"/>
              </w:pBdr>
              <w:tabs>
                <w:tab w:val="left" w:leader="none" w:pos="0"/>
              </w:tabs>
              <w:ind w:left="709" w:firstLine="0"/>
              <w:rPr>
                <w:rFonts w:ascii="Calibri" w:cs="Calibri" w:eastAsia="Calibri" w:hAnsi="Calibri"/>
                <w:i w:val="1"/>
                <w:iCs w:val="1"/>
              </w:rPr>
            </w:pPr>
            <w:r w:rsidDel="00000000" w:rsidR="00000000" w:rsidRPr="00000000">
              <w:rPr>
                <w:rtl w:val="0"/>
              </w:rPr>
            </w:r>
          </w:p>
        </w:tc>
      </w:tr>
    </w:tbl>
    <w:p w:rsidR="00000000" w:rsidDel="00000000" w:rsidP="00000000" w:rsidRDefault="00000000" w:rsidRPr="00000000" w14:paraId="0000013B">
      <w:pPr>
        <w:spacing w:after="12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3C">
      <w:pPr>
        <w:spacing w:after="120"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¡Gracias por participar!</w:t>
      </w:r>
    </w:p>
    <w:sectPr>
      <w:headerReference r:id="rId8" w:type="default"/>
      <w:headerReference r:id="rId9" w:type="first"/>
      <w:headerReference r:id="rId10" w:type="even"/>
      <w:footerReference r:id="rId11" w:type="default"/>
      <w:footerReference r:id="rId12" w:type="first"/>
      <w:footerReference r:id="rId13" w:type="even"/>
      <w:pgSz w:h="16838" w:w="11906" w:orient="portrait"/>
      <w:pgMar w:bottom="1440" w:top="1440"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Calibri"/>
  <w:font w:name="Georg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oboto Ligh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1">
    <w:pPr>
      <w:pBdr>
        <w:top w:space="0" w:sz="0" w:val="nil"/>
        <w:left w:space="0" w:sz="0" w:val="nil"/>
        <w:bottom w:space="0" w:sz="0" w:val="nil"/>
        <w:right w:space="0" w:sz="0" w:val="nil"/>
        <w:between w:space="0" w:sz="0" w:val="nil"/>
      </w:pBdr>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2">
    <w:pPr>
      <w:tabs>
        <w:tab w:val="center" w:leader="none" w:pos="4513"/>
        <w:tab w:val="right" w:leader="none" w:pos="9026"/>
      </w:tabs>
      <w:spacing w:line="360" w:lineRule="auto"/>
      <w:jc w:val="right"/>
      <w:rPr>
        <w:rFonts w:ascii="Roboto Light" w:cs="Roboto Light" w:eastAsia="Roboto Light" w:hAnsi="Roboto Light"/>
        <w:color w:val="000000"/>
        <w:sz w:val="18"/>
        <w:szCs w:val="18"/>
      </w:rPr>
    </w:pPr>
    <w:r w:rsidDel="00000000" w:rsidR="00000000" w:rsidRPr="00000000">
      <w:rPr/>
      <w:drawing>
        <wp:inline distB="0" distT="0" distL="0" distR="0">
          <wp:extent cx="5731510" cy="677632"/>
          <wp:effectExtent b="0" l="0" r="0" t="0"/>
          <wp:docPr id="1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5731510" cy="677632"/>
                  </a:xfrm>
                  <a:prstGeom prst="rect"/>
                  <a:ln/>
                </pic:spPr>
              </pic:pic>
            </a:graphicData>
          </a:graphic>
        </wp:inline>
      </w:drawing>
    </w:r>
    <w:hyperlink r:id="rId2">
      <w:r w:rsidDel="00000000" w:rsidR="00000000" w:rsidRPr="00000000">
        <w:rPr>
          <w:rFonts w:ascii="Roboto Light" w:cs="Roboto Light" w:eastAsia="Roboto Light" w:hAnsi="Roboto Light"/>
          <w:color w:val="1155cc"/>
          <w:sz w:val="18"/>
          <w:szCs w:val="18"/>
          <w:u w:val="single"/>
          <w:rtl w:val="0"/>
        </w:rPr>
        <w:t xml:space="preserve">https://www.oidp.net/es/index.php</w:t>
      </w:r>
    </w:hyperlink>
    <w:r w:rsidDel="00000000" w:rsidR="00000000" w:rsidRPr="00000000">
      <w:rPr>
        <w:rFonts w:ascii="Roboto Light" w:cs="Roboto Light" w:eastAsia="Roboto Light" w:hAnsi="Roboto Light"/>
        <w:color w:val="000000"/>
        <w:sz w:val="18"/>
        <w:szCs w:val="18"/>
        <w:rtl w:val="0"/>
      </w:rPr>
      <w:tab/>
      <w:tab/>
    </w:r>
    <w:hyperlink r:id="rId3">
      <w:r w:rsidDel="00000000" w:rsidR="00000000" w:rsidRPr="00000000">
        <w:rPr>
          <w:rFonts w:ascii="Roboto Light" w:cs="Roboto Light" w:eastAsia="Roboto Light" w:hAnsi="Roboto Light"/>
          <w:color w:val="1155cc"/>
          <w:sz w:val="18"/>
          <w:szCs w:val="18"/>
          <w:u w:val="single"/>
          <w:rtl w:val="0"/>
        </w:rPr>
        <w:t xml:space="preserve">oidp@uclg.org</w:t>
      </w:r>
    </w:hyperlink>
    <w:r w:rsidDel="00000000" w:rsidR="00000000" w:rsidRPr="00000000">
      <w:rPr>
        <w:rFonts w:ascii="Roboto Light" w:cs="Roboto Light" w:eastAsia="Roboto Light" w:hAnsi="Roboto Light"/>
        <w:color w:val="000000"/>
        <w:sz w:val="18"/>
        <w:szCs w:val="18"/>
        <w:rtl w:val="0"/>
      </w:rPr>
      <w:t xml:space="preserve">  </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3">
    <w:pPr>
      <w:pBdr>
        <w:top w:space="0" w:sz="0" w:val="nil"/>
        <w:left w:space="0" w:sz="0" w:val="nil"/>
        <w:bottom w:space="0" w:sz="0" w:val="nil"/>
        <w:right w:space="0" w:sz="0" w:val="nil"/>
        <w:between w:space="0" w:sz="0" w:val="nil"/>
      </w:pBdr>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D">
    <w:pPr>
      <w:pBdr>
        <w:top w:space="0" w:sz="0" w:val="nil"/>
        <w:left w:space="0" w:sz="0" w:val="nil"/>
        <w:bottom w:space="0" w:sz="0" w:val="nil"/>
        <w:right w:space="0" w:sz="0" w:val="nil"/>
        <w:between w:space="0" w:sz="0" w:val="nil"/>
      </w:pBdr>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E">
    <w:pPr>
      <w:keepNext w:val="1"/>
      <w:spacing w:after="60" w:lineRule="auto"/>
      <w:rPr>
        <w:rFonts w:ascii="Roboto" w:cs="Roboto" w:eastAsia="Roboto" w:hAnsi="Roboto"/>
        <w:b w:val="1"/>
        <w:bCs w:val="1"/>
        <w:color w:val="3c8528"/>
      </w:rPr>
    </w:pPr>
    <w:r w:rsidDel="00000000" w:rsidR="00000000" w:rsidRPr="00000000">
      <w:rPr>
        <w:rFonts w:ascii="Roboto" w:cs="Roboto" w:eastAsia="Roboto" w:hAnsi="Roboto"/>
        <w:b w:val="1"/>
        <w:bCs w:val="1"/>
        <w:color w:val="3c8528"/>
        <w:sz w:val="24"/>
        <w:szCs w:val="24"/>
        <w:rtl w:val="0"/>
      </w:rPr>
      <w:t xml:space="preserve">Formulario de candidatura</w:t>
    </w:r>
    <w:r w:rsidDel="00000000" w:rsidR="00000000" w:rsidRPr="00000000">
      <w:rPr>
        <w:rFonts w:ascii="Roboto" w:cs="Roboto" w:eastAsia="Roboto" w:hAnsi="Roboto"/>
        <w:b w:val="1"/>
        <w:bCs w:val="1"/>
        <w:color w:val="3c8528"/>
        <w:rtl w:val="0"/>
      </w:rPr>
      <w:tab/>
      <w:tab/>
      <w:t xml:space="preserve">             </w:t>
      <w:tab/>
      <w:tab/>
    </w:r>
    <w:r w:rsidDel="00000000" w:rsidR="00000000" w:rsidRPr="00000000">
      <w:rPr>
        <w:rFonts w:ascii="Roboto" w:cs="Roboto" w:eastAsia="Roboto" w:hAnsi="Roboto"/>
        <w:b w:val="1"/>
        <w:bCs w:val="1"/>
        <w:sz w:val="24"/>
        <w:szCs w:val="24"/>
      </w:rPr>
      <w:drawing>
        <wp:inline distB="114300" distT="114300" distL="114300" distR="114300">
          <wp:extent cx="2101850" cy="571500"/>
          <wp:effectExtent b="0" l="0" r="0" t="0"/>
          <wp:docPr id="10"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2101850" cy="571500"/>
                  </a:xfrm>
                  <a:prstGeom prst="rect"/>
                  <a:ln/>
                </pic:spPr>
              </pic:pic>
            </a:graphicData>
          </a:graphic>
        </wp:inline>
      </w:drawing>
    </w:r>
    <w:r w:rsidDel="00000000" w:rsidR="00000000" w:rsidRPr="00000000">
      <w:rPr>
        <w:rFonts w:ascii="Roboto" w:cs="Roboto" w:eastAsia="Roboto" w:hAnsi="Roboto"/>
        <w:b w:val="1"/>
        <w:bCs w:val="1"/>
        <w:sz w:val="24"/>
        <w:szCs w:val="24"/>
        <w:rtl w:val="0"/>
      </w:rPr>
      <w:tab/>
    </w:r>
    <w:r w:rsidDel="00000000" w:rsidR="00000000" w:rsidRPr="00000000">
      <w:rPr>
        <w:rtl w:val="0"/>
      </w:rPr>
    </w:r>
  </w:p>
  <w:p w:rsidR="00000000" w:rsidDel="00000000" w:rsidP="00000000" w:rsidRDefault="00000000" w:rsidRPr="00000000" w14:paraId="0000013F">
    <w:pPr>
      <w:tabs>
        <w:tab w:val="center" w:leader="none" w:pos="4153"/>
        <w:tab w:val="right" w:leader="none" w:pos="8306"/>
      </w:tabs>
      <w:jc w:val="center"/>
      <w:rPr>
        <w:color w:val="000000"/>
        <w:sz w:val="18"/>
        <w:szCs w:val="18"/>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0">
    <w:pPr>
      <w:pBdr>
        <w:top w:space="0" w:sz="0" w:val="nil"/>
        <w:left w:space="0" w:sz="0" w:val="nil"/>
        <w:bottom w:space="0" w:sz="0" w:val="nil"/>
        <w:right w:space="0" w:sz="0" w:val="nil"/>
        <w:between w:space="0" w:sz="0" w:val="nil"/>
      </w:pBdr>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09" w:hanging="282"/>
      </w:pPr>
      <w:rPr>
        <w:rFonts w:ascii="Noto Sans Symbols" w:cs="Noto Sans Symbols" w:eastAsia="Noto Sans Symbols" w:hAnsi="Noto Sans Symbols"/>
      </w:rPr>
    </w:lvl>
    <w:lvl w:ilvl="1">
      <w:start w:val="1"/>
      <w:numFmt w:val="bullet"/>
      <w:lvlText w:val="●"/>
      <w:lvlJc w:val="left"/>
      <w:pPr>
        <w:ind w:left="1418" w:hanging="282"/>
      </w:pPr>
      <w:rPr>
        <w:rFonts w:ascii="Noto Sans Symbols" w:cs="Noto Sans Symbols" w:eastAsia="Noto Sans Symbols" w:hAnsi="Noto Sans Symbols"/>
      </w:rPr>
    </w:lvl>
    <w:lvl w:ilvl="2">
      <w:start w:val="1"/>
      <w:numFmt w:val="bullet"/>
      <w:lvlText w:val="●"/>
      <w:lvlJc w:val="left"/>
      <w:pPr>
        <w:ind w:left="2127" w:hanging="283.0000000000002"/>
      </w:pPr>
      <w:rPr>
        <w:rFonts w:ascii="Noto Sans Symbols" w:cs="Noto Sans Symbols" w:eastAsia="Noto Sans Symbols" w:hAnsi="Noto Sans Symbols"/>
      </w:rPr>
    </w:lvl>
    <w:lvl w:ilvl="3">
      <w:start w:val="1"/>
      <w:numFmt w:val="bullet"/>
      <w:lvlText w:val="●"/>
      <w:lvlJc w:val="left"/>
      <w:pPr>
        <w:ind w:left="2836" w:hanging="283"/>
      </w:pPr>
      <w:rPr>
        <w:rFonts w:ascii="Noto Sans Symbols" w:cs="Noto Sans Symbols" w:eastAsia="Noto Sans Symbols" w:hAnsi="Noto Sans Symbols"/>
      </w:rPr>
    </w:lvl>
    <w:lvl w:ilvl="4">
      <w:start w:val="1"/>
      <w:numFmt w:val="bullet"/>
      <w:lvlText w:val="●"/>
      <w:lvlJc w:val="left"/>
      <w:pPr>
        <w:ind w:left="3545" w:hanging="283"/>
      </w:pPr>
      <w:rPr>
        <w:rFonts w:ascii="Noto Sans Symbols" w:cs="Noto Sans Symbols" w:eastAsia="Noto Sans Symbols" w:hAnsi="Noto Sans Symbols"/>
      </w:rPr>
    </w:lvl>
    <w:lvl w:ilvl="5">
      <w:start w:val="1"/>
      <w:numFmt w:val="bullet"/>
      <w:lvlText w:val="●"/>
      <w:lvlJc w:val="left"/>
      <w:pPr>
        <w:ind w:left="4254" w:hanging="283.00000000000045"/>
      </w:pPr>
      <w:rPr>
        <w:rFonts w:ascii="Noto Sans Symbols" w:cs="Noto Sans Symbols" w:eastAsia="Noto Sans Symbols" w:hAnsi="Noto Sans Symbols"/>
      </w:rPr>
    </w:lvl>
    <w:lvl w:ilvl="6">
      <w:start w:val="1"/>
      <w:numFmt w:val="bullet"/>
      <w:lvlText w:val="●"/>
      <w:lvlJc w:val="left"/>
      <w:pPr>
        <w:ind w:left="4963" w:hanging="283"/>
      </w:pPr>
      <w:rPr>
        <w:rFonts w:ascii="Noto Sans Symbols" w:cs="Noto Sans Symbols" w:eastAsia="Noto Sans Symbols" w:hAnsi="Noto Sans Symbols"/>
      </w:rPr>
    </w:lvl>
    <w:lvl w:ilvl="7">
      <w:start w:val="1"/>
      <w:numFmt w:val="bullet"/>
      <w:lvlText w:val="●"/>
      <w:lvlJc w:val="left"/>
      <w:pPr>
        <w:ind w:left="5672" w:hanging="282"/>
      </w:pPr>
      <w:rPr>
        <w:rFonts w:ascii="Noto Sans Symbols" w:cs="Noto Sans Symbols" w:eastAsia="Noto Sans Symbols" w:hAnsi="Noto Sans Symbols"/>
      </w:rPr>
    </w:lvl>
    <w:lvl w:ilvl="8">
      <w:start w:val="1"/>
      <w:numFmt w:val="bullet"/>
      <w:lvlText w:val="●"/>
      <w:lvlJc w:val="left"/>
      <w:pPr>
        <w:ind w:left="6381" w:hanging="282"/>
      </w:pPr>
      <w:rPr>
        <w:rFonts w:ascii="Noto Sans Symbols" w:cs="Noto Sans Symbols" w:eastAsia="Noto Sans Symbols" w:hAnsi="Noto Sans Symbols"/>
      </w:rPr>
    </w:lvl>
  </w:abstractNum>
  <w:abstractNum w:abstractNumId="2">
    <w:lvl w:ilvl="0">
      <w:start w:val="1"/>
      <w:numFmt w:val="bullet"/>
      <w:lvlText w:val="●"/>
      <w:lvlJc w:val="left"/>
      <w:pPr>
        <w:ind w:left="979" w:hanging="360"/>
      </w:pPr>
      <w:rPr>
        <w:rFonts w:ascii="Noto Sans Symbols" w:cs="Noto Sans Symbols" w:eastAsia="Noto Sans Symbols" w:hAnsi="Noto Sans Symbols"/>
      </w:rPr>
    </w:lvl>
    <w:lvl w:ilvl="1">
      <w:start w:val="1"/>
      <w:numFmt w:val="bullet"/>
      <w:lvlText w:val="◦"/>
      <w:lvlJc w:val="left"/>
      <w:pPr>
        <w:ind w:left="1339" w:hanging="360"/>
      </w:pPr>
      <w:rPr>
        <w:rFonts w:ascii="Noto Sans Symbols" w:cs="Noto Sans Symbols" w:eastAsia="Noto Sans Symbols" w:hAnsi="Noto Sans Symbols"/>
      </w:rPr>
    </w:lvl>
    <w:lvl w:ilvl="2">
      <w:start w:val="1"/>
      <w:numFmt w:val="bullet"/>
      <w:lvlText w:val="▪"/>
      <w:lvlJc w:val="left"/>
      <w:pPr>
        <w:ind w:left="1699" w:hanging="360"/>
      </w:pPr>
      <w:rPr>
        <w:rFonts w:ascii="Noto Sans Symbols" w:cs="Noto Sans Symbols" w:eastAsia="Noto Sans Symbols" w:hAnsi="Noto Sans Symbols"/>
      </w:rPr>
    </w:lvl>
    <w:lvl w:ilvl="3">
      <w:start w:val="1"/>
      <w:numFmt w:val="bullet"/>
      <w:lvlText w:val="●"/>
      <w:lvlJc w:val="left"/>
      <w:pPr>
        <w:ind w:left="2059" w:hanging="360"/>
      </w:pPr>
      <w:rPr>
        <w:rFonts w:ascii="Noto Sans Symbols" w:cs="Noto Sans Symbols" w:eastAsia="Noto Sans Symbols" w:hAnsi="Noto Sans Symbols"/>
      </w:rPr>
    </w:lvl>
    <w:lvl w:ilvl="4">
      <w:start w:val="1"/>
      <w:numFmt w:val="bullet"/>
      <w:lvlText w:val="◦"/>
      <w:lvlJc w:val="left"/>
      <w:pPr>
        <w:ind w:left="2419" w:hanging="360"/>
      </w:pPr>
      <w:rPr>
        <w:rFonts w:ascii="Noto Sans Symbols" w:cs="Noto Sans Symbols" w:eastAsia="Noto Sans Symbols" w:hAnsi="Noto Sans Symbols"/>
      </w:rPr>
    </w:lvl>
    <w:lvl w:ilvl="5">
      <w:start w:val="1"/>
      <w:numFmt w:val="bullet"/>
      <w:lvlText w:val="▪"/>
      <w:lvlJc w:val="left"/>
      <w:pPr>
        <w:ind w:left="2779" w:hanging="360"/>
      </w:pPr>
      <w:rPr>
        <w:rFonts w:ascii="Noto Sans Symbols" w:cs="Noto Sans Symbols" w:eastAsia="Noto Sans Symbols" w:hAnsi="Noto Sans Symbols"/>
      </w:rPr>
    </w:lvl>
    <w:lvl w:ilvl="6">
      <w:start w:val="1"/>
      <w:numFmt w:val="bullet"/>
      <w:lvlText w:val="●"/>
      <w:lvlJc w:val="left"/>
      <w:pPr>
        <w:ind w:left="3139" w:hanging="360"/>
      </w:pPr>
      <w:rPr>
        <w:rFonts w:ascii="Noto Sans Symbols" w:cs="Noto Sans Symbols" w:eastAsia="Noto Sans Symbols" w:hAnsi="Noto Sans Symbols"/>
      </w:rPr>
    </w:lvl>
    <w:lvl w:ilvl="7">
      <w:start w:val="1"/>
      <w:numFmt w:val="bullet"/>
      <w:lvlText w:val="◦"/>
      <w:lvlJc w:val="left"/>
      <w:pPr>
        <w:ind w:left="3499" w:hanging="360"/>
      </w:pPr>
      <w:rPr>
        <w:rFonts w:ascii="Noto Sans Symbols" w:cs="Noto Sans Symbols" w:eastAsia="Noto Sans Symbols" w:hAnsi="Noto Sans Symbols"/>
      </w:rPr>
    </w:lvl>
    <w:lvl w:ilvl="8">
      <w:start w:val="1"/>
      <w:numFmt w:val="bullet"/>
      <w:lvlText w:val="▪"/>
      <w:lvlJc w:val="left"/>
      <w:pPr>
        <w:ind w:left="3859" w:hanging="360"/>
      </w:pPr>
      <w:rPr>
        <w:rFonts w:ascii="Noto Sans Symbols" w:cs="Noto Sans Symbols" w:eastAsia="Noto Sans Symbols" w:hAnsi="Noto Sans Symbols"/>
      </w:rPr>
    </w:lvl>
  </w:abstractNum>
  <w:abstractNum w:abstractNumId="3">
    <w:lvl w:ilvl="0">
      <w:start w:val="1"/>
      <w:numFmt w:val="bullet"/>
      <w:lvlText w:val="●"/>
      <w:lvlJc w:val="left"/>
      <w:pPr>
        <w:ind w:left="283.46456692913375" w:hanging="285"/>
      </w:pPr>
      <w:rPr>
        <w:rFonts w:ascii="Noto Sans Symbols" w:cs="Noto Sans Symbols" w:eastAsia="Noto Sans Symbols" w:hAnsi="Noto Sans Symbols"/>
      </w:rPr>
    </w:lvl>
    <w:lvl w:ilvl="1">
      <w:start w:val="1"/>
      <w:numFmt w:val="bullet"/>
      <w:lvlText w:val="●"/>
      <w:lvlJc w:val="left"/>
      <w:pPr>
        <w:ind w:left="1418" w:hanging="282"/>
      </w:pPr>
      <w:rPr>
        <w:rFonts w:ascii="Noto Sans Symbols" w:cs="Noto Sans Symbols" w:eastAsia="Noto Sans Symbols" w:hAnsi="Noto Sans Symbols"/>
      </w:rPr>
    </w:lvl>
    <w:lvl w:ilvl="2">
      <w:start w:val="1"/>
      <w:numFmt w:val="bullet"/>
      <w:lvlText w:val="●"/>
      <w:lvlJc w:val="left"/>
      <w:pPr>
        <w:ind w:left="2127" w:hanging="283.0000000000002"/>
      </w:pPr>
      <w:rPr>
        <w:rFonts w:ascii="Noto Sans Symbols" w:cs="Noto Sans Symbols" w:eastAsia="Noto Sans Symbols" w:hAnsi="Noto Sans Symbols"/>
      </w:rPr>
    </w:lvl>
    <w:lvl w:ilvl="3">
      <w:start w:val="1"/>
      <w:numFmt w:val="bullet"/>
      <w:lvlText w:val="●"/>
      <w:lvlJc w:val="left"/>
      <w:pPr>
        <w:ind w:left="2836" w:hanging="283"/>
      </w:pPr>
      <w:rPr>
        <w:rFonts w:ascii="Noto Sans Symbols" w:cs="Noto Sans Symbols" w:eastAsia="Noto Sans Symbols" w:hAnsi="Noto Sans Symbols"/>
      </w:rPr>
    </w:lvl>
    <w:lvl w:ilvl="4">
      <w:start w:val="1"/>
      <w:numFmt w:val="bullet"/>
      <w:lvlText w:val="●"/>
      <w:lvlJc w:val="left"/>
      <w:pPr>
        <w:ind w:left="3545" w:hanging="283"/>
      </w:pPr>
      <w:rPr>
        <w:rFonts w:ascii="Noto Sans Symbols" w:cs="Noto Sans Symbols" w:eastAsia="Noto Sans Symbols" w:hAnsi="Noto Sans Symbols"/>
      </w:rPr>
    </w:lvl>
    <w:lvl w:ilvl="5">
      <w:start w:val="1"/>
      <w:numFmt w:val="bullet"/>
      <w:lvlText w:val="●"/>
      <w:lvlJc w:val="left"/>
      <w:pPr>
        <w:ind w:left="4254" w:hanging="283.00000000000045"/>
      </w:pPr>
      <w:rPr>
        <w:rFonts w:ascii="Noto Sans Symbols" w:cs="Noto Sans Symbols" w:eastAsia="Noto Sans Symbols" w:hAnsi="Noto Sans Symbols"/>
      </w:rPr>
    </w:lvl>
    <w:lvl w:ilvl="6">
      <w:start w:val="1"/>
      <w:numFmt w:val="bullet"/>
      <w:lvlText w:val="●"/>
      <w:lvlJc w:val="left"/>
      <w:pPr>
        <w:ind w:left="4963" w:hanging="283"/>
      </w:pPr>
      <w:rPr>
        <w:rFonts w:ascii="Noto Sans Symbols" w:cs="Noto Sans Symbols" w:eastAsia="Noto Sans Symbols" w:hAnsi="Noto Sans Symbols"/>
      </w:rPr>
    </w:lvl>
    <w:lvl w:ilvl="7">
      <w:start w:val="1"/>
      <w:numFmt w:val="bullet"/>
      <w:lvlText w:val="●"/>
      <w:lvlJc w:val="left"/>
      <w:pPr>
        <w:ind w:left="5672" w:hanging="282"/>
      </w:pPr>
      <w:rPr>
        <w:rFonts w:ascii="Noto Sans Symbols" w:cs="Noto Sans Symbols" w:eastAsia="Noto Sans Symbols" w:hAnsi="Noto Sans Symbols"/>
      </w:rPr>
    </w:lvl>
    <w:lvl w:ilvl="8">
      <w:start w:val="1"/>
      <w:numFmt w:val="bullet"/>
      <w:lvlText w:val="●"/>
      <w:lvlJc w:val="left"/>
      <w:pPr>
        <w:ind w:left="6381" w:hanging="282"/>
      </w:pPr>
      <w:rPr>
        <w:rFonts w:ascii="Noto Sans Symbols" w:cs="Noto Sans Symbols" w:eastAsia="Noto Sans Symbols" w:hAnsi="Noto Sans Symbols"/>
      </w:rPr>
    </w:lvl>
  </w:abstractNum>
  <w:abstractNum w:abstractNumId="4">
    <w:lvl w:ilvl="0">
      <w:start w:val="1"/>
      <w:numFmt w:val="bullet"/>
      <w:lvlText w:val="●"/>
      <w:lvlJc w:val="left"/>
      <w:pPr>
        <w:ind w:left="709" w:hanging="282"/>
      </w:pPr>
      <w:rPr>
        <w:rFonts w:ascii="Noto Sans Symbols" w:cs="Noto Sans Symbols" w:eastAsia="Noto Sans Symbols" w:hAnsi="Noto Sans Symbols"/>
      </w:rPr>
    </w:lvl>
    <w:lvl w:ilvl="1">
      <w:start w:val="1"/>
      <w:numFmt w:val="bullet"/>
      <w:lvlText w:val="●"/>
      <w:lvlJc w:val="left"/>
      <w:pPr>
        <w:ind w:left="1418" w:hanging="282"/>
      </w:pPr>
      <w:rPr>
        <w:rFonts w:ascii="Noto Sans Symbols" w:cs="Noto Sans Symbols" w:eastAsia="Noto Sans Symbols" w:hAnsi="Noto Sans Symbols"/>
      </w:rPr>
    </w:lvl>
    <w:lvl w:ilvl="2">
      <w:start w:val="1"/>
      <w:numFmt w:val="bullet"/>
      <w:lvlText w:val="●"/>
      <w:lvlJc w:val="left"/>
      <w:pPr>
        <w:ind w:left="2127" w:hanging="283.0000000000002"/>
      </w:pPr>
      <w:rPr>
        <w:rFonts w:ascii="Noto Sans Symbols" w:cs="Noto Sans Symbols" w:eastAsia="Noto Sans Symbols" w:hAnsi="Noto Sans Symbols"/>
      </w:rPr>
    </w:lvl>
    <w:lvl w:ilvl="3">
      <w:start w:val="1"/>
      <w:numFmt w:val="bullet"/>
      <w:lvlText w:val="●"/>
      <w:lvlJc w:val="left"/>
      <w:pPr>
        <w:ind w:left="2836" w:hanging="283"/>
      </w:pPr>
      <w:rPr>
        <w:rFonts w:ascii="Noto Sans Symbols" w:cs="Noto Sans Symbols" w:eastAsia="Noto Sans Symbols" w:hAnsi="Noto Sans Symbols"/>
      </w:rPr>
    </w:lvl>
    <w:lvl w:ilvl="4">
      <w:start w:val="1"/>
      <w:numFmt w:val="bullet"/>
      <w:lvlText w:val="●"/>
      <w:lvlJc w:val="left"/>
      <w:pPr>
        <w:ind w:left="3545" w:hanging="283"/>
      </w:pPr>
      <w:rPr>
        <w:rFonts w:ascii="Noto Sans Symbols" w:cs="Noto Sans Symbols" w:eastAsia="Noto Sans Symbols" w:hAnsi="Noto Sans Symbols"/>
      </w:rPr>
    </w:lvl>
    <w:lvl w:ilvl="5">
      <w:start w:val="1"/>
      <w:numFmt w:val="bullet"/>
      <w:lvlText w:val="●"/>
      <w:lvlJc w:val="left"/>
      <w:pPr>
        <w:ind w:left="4254" w:hanging="283.00000000000045"/>
      </w:pPr>
      <w:rPr>
        <w:rFonts w:ascii="Noto Sans Symbols" w:cs="Noto Sans Symbols" w:eastAsia="Noto Sans Symbols" w:hAnsi="Noto Sans Symbols"/>
      </w:rPr>
    </w:lvl>
    <w:lvl w:ilvl="6">
      <w:start w:val="1"/>
      <w:numFmt w:val="bullet"/>
      <w:lvlText w:val="●"/>
      <w:lvlJc w:val="left"/>
      <w:pPr>
        <w:ind w:left="4963" w:hanging="283"/>
      </w:pPr>
      <w:rPr>
        <w:rFonts w:ascii="Noto Sans Symbols" w:cs="Noto Sans Symbols" w:eastAsia="Noto Sans Symbols" w:hAnsi="Noto Sans Symbols"/>
      </w:rPr>
    </w:lvl>
    <w:lvl w:ilvl="7">
      <w:start w:val="1"/>
      <w:numFmt w:val="bullet"/>
      <w:lvlText w:val="●"/>
      <w:lvlJc w:val="left"/>
      <w:pPr>
        <w:ind w:left="5672" w:hanging="282"/>
      </w:pPr>
      <w:rPr>
        <w:rFonts w:ascii="Noto Sans Symbols" w:cs="Noto Sans Symbols" w:eastAsia="Noto Sans Symbols" w:hAnsi="Noto Sans Symbols"/>
      </w:rPr>
    </w:lvl>
    <w:lvl w:ilvl="8">
      <w:start w:val="1"/>
      <w:numFmt w:val="bullet"/>
      <w:lvlText w:val="●"/>
      <w:lvlJc w:val="left"/>
      <w:pPr>
        <w:ind w:left="6381" w:hanging="282"/>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ind w:firstLine="709"/>
      <w:jc w:val="both"/>
    </w:pPr>
    <w:rPr>
      <w:b w:val="1"/>
      <w:bCs w:val="1"/>
      <w:sz w:val="32"/>
      <w:szCs w:val="32"/>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spacing w:after="60" w:before="240" w:lineRule="auto"/>
    </w:pPr>
    <w:rPr>
      <w:rFonts w:ascii="Cambria" w:cs="Cambria" w:eastAsia="Cambria" w:hAnsi="Cambria"/>
      <w:b w:val="1"/>
      <w:bCs w:val="1"/>
      <w:sz w:val="26"/>
      <w:szCs w:val="26"/>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spacing w:after="60" w:before="240" w:lineRule="auto"/>
    </w:pPr>
    <w:rPr>
      <w:rFonts w:ascii="Calibri" w:cs="Calibri" w:eastAsia="Calibri" w:hAnsi="Calibri"/>
      <w:b w:val="1"/>
      <w:bCs w:val="1"/>
      <w:i w:val="1"/>
      <w:iCs w:val="1"/>
      <w:sz w:val="26"/>
      <w:szCs w:val="26"/>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character" w:styleId="Tipodeletrapredefinidodopargraf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100.0" w:type="dxa"/>
        <w:left w:w="100.0" w:type="dxa"/>
        <w:bottom w:w="100.0" w:type="dxa"/>
        <w:right w:w="100.0" w:type="dxa"/>
      </w:tblCellMar>
    </w:tblPr>
  </w:style>
  <w:style w:type="character" w:styleId="TextodecomentrioCarter" w:customStyle="1">
    <w:name w:val="Texto de comentário Caráter"/>
    <w:basedOn w:val="Tipodeletrapredefinidodopargrafo"/>
    <w:link w:val="Textodecomentrio"/>
    <w:qFormat w:val="1"/>
    <w:rPr>
      <w:sz w:val="20"/>
      <w:szCs w:val="20"/>
    </w:rPr>
  </w:style>
  <w:style w:type="character" w:styleId="Refdecomentrio">
    <w:name w:val="annotation reference"/>
    <w:basedOn w:val="Tipodeletrapredefinidodopargrafo"/>
    <w:qFormat w:val="1"/>
    <w:rPr>
      <w:sz w:val="16"/>
      <w:szCs w:val="16"/>
    </w:rPr>
  </w:style>
  <w:style w:type="character" w:styleId="TextodebaloCarter" w:customStyle="1">
    <w:name w:val="Texto de balão Caráter"/>
    <w:basedOn w:val="Tipodeletrapredefinidodopargrafo"/>
    <w:link w:val="Textodebalo"/>
    <w:qFormat w:val="1"/>
    <w:rPr>
      <w:rFonts w:ascii="Segoe UI" w:cs="Segoe UI" w:hAnsi="Segoe UI"/>
      <w:sz w:val="18"/>
      <w:szCs w:val="18"/>
    </w:rPr>
  </w:style>
  <w:style w:type="character" w:styleId="Hiperligao">
    <w:name w:val="Hyperlink"/>
    <w:rPr>
      <w:color w:val="000080"/>
      <w:u w:val="single"/>
    </w:rPr>
  </w:style>
  <w:style w:type="character" w:styleId="Nmerodelinha">
    <w:name w:val="line number"/>
  </w:style>
  <w:style w:type="character" w:styleId="nfase">
    <w:name w:val="Emphasis"/>
    <w:qFormat w:val="1"/>
    <w:rPr>
      <w:i w:val="1"/>
      <w:iCs w:val="1"/>
    </w:rPr>
  </w:style>
  <w:style w:type="character" w:styleId="Bullets" w:customStyle="1">
    <w:name w:val="Bullets"/>
    <w:qFormat w:val="1"/>
    <w:rPr>
      <w:rFonts w:ascii="OpenSymbol" w:cs="OpenSymbol" w:eastAsia="OpenSymbol" w:hAnsi="OpenSymbol"/>
    </w:rPr>
  </w:style>
  <w:style w:type="paragraph" w:styleId="Heading" w:customStyle="1">
    <w:name w:val="Heading"/>
    <w:basedOn w:val="Normal"/>
    <w:next w:val="Corpodetexto"/>
    <w:qFormat w:val="1"/>
    <w:pPr>
      <w:keepNext w:val="1"/>
      <w:spacing w:after="120" w:before="240"/>
    </w:pPr>
    <w:rPr>
      <w:rFonts w:ascii="Liberation Sans" w:cs="FreeSans" w:eastAsia="Noto Sans CJK SC" w:hAnsi="Liberation Sans"/>
      <w:sz w:val="28"/>
      <w:szCs w:val="28"/>
    </w:rPr>
  </w:style>
  <w:style w:type="paragraph" w:styleId="Corpodetexto">
    <w:name w:val="Body Text"/>
    <w:basedOn w:val="Normal"/>
    <w:pPr>
      <w:spacing w:after="140" w:line="276" w:lineRule="auto"/>
    </w:pPr>
  </w:style>
  <w:style w:type="paragraph" w:styleId="Lista">
    <w:name w:val="List"/>
    <w:basedOn w:val="Corpodetexto"/>
    <w:rPr>
      <w:rFonts w:cs="FreeSans"/>
    </w:rPr>
  </w:style>
  <w:style w:type="paragraph" w:styleId="Legenda">
    <w:name w:val="caption"/>
    <w:basedOn w:val="Normal"/>
    <w:qFormat w:val="1"/>
    <w:pPr>
      <w:suppressLineNumbers w:val="1"/>
      <w:spacing w:after="120" w:before="120"/>
    </w:pPr>
    <w:rPr>
      <w:rFonts w:cs="FreeSans"/>
      <w:i w:val="1"/>
      <w:iCs w:val="1"/>
      <w:sz w:val="24"/>
      <w:szCs w:val="24"/>
    </w:rPr>
  </w:style>
  <w:style w:type="paragraph" w:styleId="Index" w:customStyle="1">
    <w:name w:val="Index"/>
    <w:basedOn w:val="Normal"/>
    <w:qFormat w:val="1"/>
    <w:pPr>
      <w:suppressLineNumbers w:val="1"/>
    </w:pPr>
    <w:rPr>
      <w:rFonts w:cs="FreeSans"/>
    </w:rPr>
  </w:style>
  <w:style w:type="paragraph" w:styleId="Textodecomentrio">
    <w:name w:val="annotation text"/>
    <w:basedOn w:val="Normal"/>
    <w:link w:val="TextodecomentrioCarter"/>
    <w:rPr>
      <w:sz w:val="20"/>
      <w:szCs w:val="20"/>
    </w:rPr>
  </w:style>
  <w:style w:type="paragraph" w:styleId="Textodebalo">
    <w:name w:val="Balloon Text"/>
    <w:basedOn w:val="Normal"/>
    <w:link w:val="TextodebaloCarter"/>
    <w:qFormat w:val="1"/>
    <w:rPr>
      <w:rFonts w:ascii="Segoe UI" w:cs="Segoe UI" w:hAnsi="Segoe UI"/>
      <w:sz w:val="18"/>
      <w:szCs w:val="18"/>
    </w:rPr>
  </w:style>
  <w:style w:type="paragraph" w:styleId="HeaderandFooter" w:customStyle="1">
    <w:name w:val="Header and Footer"/>
    <w:basedOn w:val="Normal"/>
    <w:qFormat w:val="1"/>
  </w:style>
  <w:style w:type="paragraph" w:styleId="Cabealho">
    <w:name w:val="header"/>
    <w:basedOn w:val="HeaderandFooter"/>
  </w:style>
  <w:style w:type="paragraph" w:styleId="Rodap">
    <w:name w:val="footer"/>
    <w:basedOn w:val="HeaderandFooter"/>
  </w:style>
  <w:style w:type="paragraph" w:styleId="HorizontalLine" w:customStyle="1">
    <w:name w:val="Horizontal Line"/>
    <w:basedOn w:val="Normal"/>
    <w:next w:val="Corpodetexto"/>
    <w:qFormat w:val="1"/>
    <w:pPr>
      <w:suppressLineNumbers w:val="1"/>
      <w:pBdr>
        <w:bottom w:color="808080" w:space="0" w:sz="2" w:val="double"/>
      </w:pBdr>
      <w:spacing w:after="283"/>
    </w:pPr>
    <w:rPr>
      <w:sz w:val="12"/>
      <w:szCs w:val="12"/>
    </w:rPr>
  </w:style>
  <w:style w:type="paragraph" w:styleId="TableContents" w:customStyle="1">
    <w:name w:val="Table Contents"/>
    <w:basedOn w:val="Normal"/>
    <w:qFormat w:val="1"/>
    <w:pPr>
      <w:widowControl w:val="0"/>
      <w:suppressLineNumbers w:val="1"/>
    </w:pPr>
  </w:style>
  <w:style w:type="paragraph" w:styleId="TableHeading" w:customStyle="1">
    <w:name w:val="Table Heading"/>
    <w:basedOn w:val="TableContents"/>
    <w:qFormat w:val="1"/>
    <w:pPr>
      <w:jc w:val="center"/>
    </w:pPr>
    <w:rPr>
      <w:b w:val="1"/>
      <w:bCs w:val="1"/>
    </w:rPr>
  </w:style>
  <w:style w:type="paragraph" w:styleId="Assuntodecomentrio">
    <w:name w:val="annotation subject"/>
    <w:basedOn w:val="Textodecomentrio"/>
    <w:next w:val="Textodecomentrio"/>
    <w:link w:val="AssuntodecomentrioCarter"/>
    <w:uiPriority w:val="99"/>
    <w:semiHidden w:val="1"/>
    <w:unhideWhenUsed w:val="1"/>
    <w:rsid w:val="00676460"/>
    <w:rPr>
      <w:b w:val="1"/>
      <w:bCs w:val="1"/>
    </w:rPr>
  </w:style>
  <w:style w:type="character" w:styleId="AssuntodecomentrioCarter" w:customStyle="1">
    <w:name w:val="Assunto de comentário Caráter"/>
    <w:basedOn w:val="TextodecomentrioCarter"/>
    <w:link w:val="Assuntodecomentrio"/>
    <w:uiPriority w:val="99"/>
    <w:semiHidden w:val="1"/>
    <w:rsid w:val="00676460"/>
    <w:rPr>
      <w:b w:val="1"/>
      <w:bCs w:val="1"/>
      <w:sz w:val="20"/>
      <w:szCs w:val="20"/>
    </w:rPr>
  </w:style>
  <w:style w:type="table" w:styleId="a" w:customStyle="1">
    <w:basedOn w:val="TableNormal0"/>
    <w:tblPr>
      <w:tblStyleRowBandSize w:val="1"/>
      <w:tblStyleColBandSize w:val="1"/>
      <w:tblCellMar>
        <w:top w:w="0.0" w:type="dxa"/>
        <w:left w:w="115.0" w:type="dxa"/>
        <w:bottom w:w="0.0" w:type="dxa"/>
        <w:right w:w="115.0" w:type="dxa"/>
      </w:tblCellMar>
    </w:tblPr>
  </w:style>
  <w:style w:type="table" w:styleId="a0" w:customStyle="1">
    <w:basedOn w:val="TableNormal0"/>
    <w:tblPr>
      <w:tblStyleRowBandSize w:val="1"/>
      <w:tblStyleColBandSize w:val="1"/>
    </w:tblPr>
  </w:style>
  <w:style w:type="table" w:styleId="a1" w:customStyle="1">
    <w:basedOn w:val="TableNormal0"/>
    <w:tblPr>
      <w:tblStyleRowBandSize w:val="1"/>
      <w:tblStyleColBandSize w:val="1"/>
      <w:tblCellMar>
        <w:top w:w="0.0" w:type="dxa"/>
        <w:left w:w="115.0" w:type="dxa"/>
        <w:bottom w:w="0.0" w:type="dxa"/>
        <w:right w:w="115.0" w:type="dxa"/>
      </w:tblCellMar>
    </w:tblPr>
  </w:style>
  <w:style w:type="table" w:styleId="a2" w:customStyle="1">
    <w:basedOn w:val="TableNormal0"/>
    <w:tblPr>
      <w:tblStyleRowBandSize w:val="1"/>
      <w:tblStyleColBandSize w:val="1"/>
      <w:tblCellMar>
        <w:top w:w="0.0" w:type="dxa"/>
        <w:left w:w="115.0" w:type="dxa"/>
        <w:bottom w:w="0.0" w:type="dxa"/>
        <w:right w:w="115.0" w:type="dxa"/>
      </w:tblCellMar>
    </w:tblPr>
  </w:style>
  <w:style w:type="table" w:styleId="a3" w:customStyle="1">
    <w:basedOn w:val="TableNormal0"/>
    <w:tblPr>
      <w:tblStyleRowBandSize w:val="1"/>
      <w:tblStyleColBandSize w:val="1"/>
      <w:tblCellMar>
        <w:top w:w="0.0" w:type="dxa"/>
        <w:left w:w="115.0" w:type="dxa"/>
        <w:bottom w:w="0.0" w:type="dxa"/>
        <w:right w:w="115.0" w:type="dxa"/>
      </w:tblCellMar>
    </w:tblPr>
  </w:style>
  <w:style w:type="table" w:styleId="a4" w:customStyle="1">
    <w:basedOn w:val="TableNormal0"/>
    <w:tblPr>
      <w:tblStyleRowBandSize w:val="1"/>
      <w:tblStyleColBandSize w:val="1"/>
      <w:tblCellMar>
        <w:top w:w="0.0" w:type="dxa"/>
        <w:left w:w="115.0" w:type="dxa"/>
        <w:bottom w:w="0.0" w:type="dxa"/>
        <w:right w:w="115.0" w:type="dxa"/>
      </w:tblCellMar>
    </w:tblPr>
  </w:style>
  <w:style w:type="paragraph" w:styleId="ndicedeilustraes">
    <w:name w:val="table of figures"/>
    <w:basedOn w:val="Normal"/>
    <w:next w:val="Normal"/>
  </w:style>
  <w:style w:type="table" w:styleId="a5" w:customStyle="1">
    <w:basedOn w:val="TableNormal0"/>
    <w:tblPr>
      <w:tblStyleRowBandSize w:val="1"/>
      <w:tblStyleColBandSize w:val="1"/>
      <w:tblCellMar>
        <w:top w:w="0.0" w:type="dxa"/>
        <w:left w:w="115.0" w:type="dxa"/>
        <w:bottom w:w="0.0" w:type="dxa"/>
        <w:right w:w="115.0" w:type="dxa"/>
      </w:tblCellMar>
    </w:tblPr>
  </w:style>
  <w:style w:type="table" w:styleId="a6" w:customStyle="1">
    <w:basedOn w:val="TableNormal0"/>
    <w:tblPr>
      <w:tblStyleRowBandSize w:val="1"/>
      <w:tblStyleColBandSize w:val="1"/>
    </w:tblPr>
  </w:style>
  <w:style w:type="table" w:styleId="a7" w:customStyle="1">
    <w:basedOn w:val="TableNormal0"/>
    <w:tblPr>
      <w:tblStyleRowBandSize w:val="1"/>
      <w:tblStyleColBandSize w:val="1"/>
      <w:tblCellMar>
        <w:top w:w="0.0" w:type="dxa"/>
        <w:left w:w="115.0" w:type="dxa"/>
        <w:bottom w:w="0.0" w:type="dxa"/>
        <w:right w:w="115.0" w:type="dxa"/>
      </w:tblCellMar>
    </w:tblPr>
  </w:style>
  <w:style w:type="table" w:styleId="a8" w:customStyle="1">
    <w:basedOn w:val="TableNormal0"/>
    <w:tblPr>
      <w:tblStyleRowBandSize w:val="1"/>
      <w:tblStyleColBandSize w:val="1"/>
      <w:tblCellMar>
        <w:top w:w="0.0" w:type="dxa"/>
        <w:left w:w="115.0" w:type="dxa"/>
        <w:bottom w:w="0.0" w:type="dxa"/>
        <w:right w:w="115.0" w:type="dxa"/>
      </w:tblCellMar>
    </w:tblPr>
  </w:style>
  <w:style w:type="table" w:styleId="a9" w:customStyle="1">
    <w:basedOn w:val="TableNormal0"/>
    <w:tblPr>
      <w:tblStyleRowBandSize w:val="1"/>
      <w:tblStyleColBandSize w:val="1"/>
      <w:tblCellMar>
        <w:top w:w="0.0" w:type="dxa"/>
        <w:left w:w="115.0" w:type="dxa"/>
        <w:bottom w:w="0.0" w:type="dxa"/>
        <w:right w:w="115.0" w:type="dxa"/>
      </w:tblCellMar>
    </w:tblPr>
  </w:style>
  <w:style w:type="table" w:styleId="aa" w:customStyle="1">
    <w:basedOn w:val="TableNormal0"/>
    <w:tblPr>
      <w:tblStyleRowBandSize w:val="1"/>
      <w:tblStyleColBandSize w:val="1"/>
      <w:tblCellMar>
        <w:top w:w="0.0" w:type="dxa"/>
        <w:left w:w="115.0" w:type="dxa"/>
        <w:bottom w:w="0.0" w:type="dxa"/>
        <w:right w:w="115.0" w:type="dxa"/>
      </w:tblCellMar>
    </w:tblPr>
  </w:style>
  <w:style w:type="paragraph" w:styleId="TableofFigures">
    <w:name w:val="table of figures"/>
    <w:basedOn w:val="Normal"/>
    <w:next w:val="Normal"/>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header" Target="header1.xml"/><Relationship Id="rId13" Type="http://schemas.openxmlformats.org/officeDocument/2006/relationships/footer" Target="footer1.xml"/><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10" Type="http://schemas.openxmlformats.org/officeDocument/2006/relationships/font" Target="fonts/NotoSansSymbols-bold.ttf"/><Relationship Id="rId9" Type="http://schemas.openxmlformats.org/officeDocument/2006/relationships/font" Target="fonts/NotoSansSymbols-regular.ttf"/><Relationship Id="rId5" Type="http://schemas.openxmlformats.org/officeDocument/2006/relationships/font" Target="fonts/RobotoLight-regular.ttf"/><Relationship Id="rId6" Type="http://schemas.openxmlformats.org/officeDocument/2006/relationships/font" Target="fonts/RobotoLight-bold.ttf"/><Relationship Id="rId7" Type="http://schemas.openxmlformats.org/officeDocument/2006/relationships/font" Target="fonts/RobotoLight-italic.ttf"/><Relationship Id="rId8" Type="http://schemas.openxmlformats.org/officeDocument/2006/relationships/font" Target="fonts/RobotoLight-boldItalic.ttf"/></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hyperlink" Target="https://www.oidp.net/es/index.php" TargetMode="External"/><Relationship Id="rId3" Type="http://schemas.openxmlformats.org/officeDocument/2006/relationships/hyperlink" Target="mailto:oidp@uclg.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9YFTLngWYnOEroe8r9gt1r8z9pw==">CgMxLjAyDmguNnY3cnpoODV3OGUzMg5oLno5NmI2dm00cDlscDINaC5idGkyM2Rhc3V5MjgAciExMXFfZUpiRjhOSmdDcG1FSDZLZnlINHZjYUNhelpONDg=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2026-09-14T15:52:00Z</dcterms:created>
  <dc:creator>Giovanni Allegretti</dc:creator>
</cp:coreProperties>
</file>